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B3E1"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1CED95F5"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619E9BF6"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2024</w:t>
      </w:r>
      <w:r w:rsidRPr="007D422F">
        <w:rPr>
          <w:rFonts w:asciiTheme="minorEastAsia" w:hAnsiTheme="minorEastAsia" w:hint="eastAsia"/>
          <w:sz w:val="20"/>
          <w:szCs w:val="20"/>
        </w:rPr>
        <w:t>年</w:t>
      </w:r>
      <w:r w:rsidRPr="007D422F">
        <w:rPr>
          <w:rFonts w:asciiTheme="minorEastAsia" w:hAnsiTheme="minorEastAsia"/>
          <w:sz w:val="20"/>
          <w:szCs w:val="20"/>
        </w:rPr>
        <w:t>12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4491DF65" w14:textId="77777777" w:rsidTr="003F20F5">
        <w:tc>
          <w:tcPr>
            <w:tcW w:w="9968" w:type="dxa"/>
            <w:gridSpan w:val="2"/>
          </w:tcPr>
          <w:p w14:paraId="1CD222E8"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6B0BA02C" w14:textId="77777777" w:rsidTr="009166E6">
        <w:trPr>
          <w:trHeight w:val="1134"/>
        </w:trPr>
        <w:tc>
          <w:tcPr>
            <w:tcW w:w="7807" w:type="dxa"/>
          </w:tcPr>
          <w:p w14:paraId="2B33F99D"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リバーロキサバン</w:t>
            </w:r>
            <w:r w:rsidRPr="000600ED">
              <w:rPr>
                <w:rFonts w:asciiTheme="majorEastAsia" w:eastAsiaTheme="majorEastAsia" w:hAnsiTheme="majorEastAsia"/>
                <w:b/>
                <w:sz w:val="24"/>
                <w:szCs w:val="24"/>
              </w:rPr>
              <w:t>OD</w:t>
            </w:r>
            <w:r w:rsidRPr="000600ED">
              <w:rPr>
                <w:rFonts w:asciiTheme="majorEastAsia" w:eastAsiaTheme="majorEastAsia" w:hAnsiTheme="majorEastAsia" w:hint="eastAsia"/>
                <w:b/>
                <w:sz w:val="24"/>
                <w:szCs w:val="24"/>
              </w:rPr>
              <w:t>錠</w:t>
            </w:r>
            <w:r w:rsidRPr="000600ED">
              <w:rPr>
                <w:rFonts w:asciiTheme="majorEastAsia" w:eastAsiaTheme="majorEastAsia" w:hAnsiTheme="majorEastAsia"/>
                <w:b/>
                <w:sz w:val="24"/>
                <w:szCs w:val="24"/>
              </w:rPr>
              <w:t>15mg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TCK</w:t>
            </w:r>
            <w:r w:rsidRPr="000600ED">
              <w:rPr>
                <w:rFonts w:asciiTheme="majorEastAsia" w:eastAsiaTheme="majorEastAsia" w:hAnsiTheme="majorEastAsia" w:hint="eastAsia"/>
                <w:b/>
                <w:sz w:val="24"/>
                <w:szCs w:val="24"/>
              </w:rPr>
              <w:t>」［非弁膜症性心房細動患者における虚血性脳卒中および全身性塞栓症の発症抑制］</w:t>
            </w:r>
          </w:p>
          <w:p w14:paraId="03FBC04C"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リバーロキサバン</w:t>
            </w:r>
            <w:r w:rsidRPr="000600ED">
              <w:rPr>
                <w:rFonts w:asciiTheme="minorEastAsia" w:hAnsiTheme="minorEastAsia"/>
                <w:sz w:val="20"/>
                <w:szCs w:val="20"/>
              </w:rPr>
              <w:t>(Rivaroxaban)</w:t>
            </w:r>
          </w:p>
          <w:p w14:paraId="6C0CE94A"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8.6mm</w:t>
            </w:r>
            <w:r w:rsidRPr="000600ED">
              <w:rPr>
                <w:rFonts w:asciiTheme="minorEastAsia" w:hAnsiTheme="minorEastAsia" w:hint="eastAsia"/>
                <w:sz w:val="20"/>
                <w:szCs w:val="20"/>
              </w:rPr>
              <w:t>、厚さ</w:t>
            </w:r>
            <w:r w:rsidRPr="000600ED">
              <w:rPr>
                <w:rFonts w:asciiTheme="minorEastAsia" w:hAnsiTheme="minorEastAsia"/>
                <w:sz w:val="20"/>
                <w:szCs w:val="20"/>
              </w:rPr>
              <w:t>3.3mm</w:t>
            </w:r>
          </w:p>
          <w:p w14:paraId="465EB93D"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リバーロキサバン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錠</w:t>
            </w:r>
            <w:r w:rsidR="000600ED" w:rsidRPr="000600ED">
              <w:rPr>
                <w:rFonts w:asciiTheme="minorEastAsia" w:hAnsiTheme="minorEastAsia"/>
                <w:sz w:val="20"/>
                <w:szCs w:val="20"/>
              </w:rPr>
              <w:t>15mg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TCK</w:t>
            </w:r>
            <w:r w:rsidR="000600ED" w:rsidRPr="000600ED">
              <w:rPr>
                <w:rFonts w:asciiTheme="minorEastAsia" w:hAnsiTheme="minorEastAsia" w:hint="eastAsia"/>
                <w:sz w:val="20"/>
                <w:szCs w:val="20"/>
              </w:rPr>
              <w:t>」、リバーロキサバン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15mg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Rivaroxaban OD 15mg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TCK</w:t>
            </w:r>
            <w:r w:rsidR="000600ED" w:rsidRPr="000600ED">
              <w:rPr>
                <w:rFonts w:asciiTheme="minorEastAsia" w:hAnsiTheme="minorEastAsia" w:hint="eastAsia"/>
                <w:sz w:val="20"/>
                <w:szCs w:val="20"/>
              </w:rPr>
              <w:t>」、リバーロキサバン「</w:t>
            </w:r>
            <w:r w:rsidR="000600ED" w:rsidRPr="000600ED">
              <w:rPr>
                <w:rFonts w:asciiTheme="minorEastAsia" w:hAnsiTheme="minorEastAsia"/>
                <w:sz w:val="20"/>
                <w:szCs w:val="20"/>
              </w:rPr>
              <w:t>TCK</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OD</w:t>
            </w:r>
          </w:p>
        </w:tc>
        <w:tc>
          <w:tcPr>
            <w:tcW w:w="2161" w:type="dxa"/>
          </w:tcPr>
          <w:p w14:paraId="3AF52EA7"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4A04233C" wp14:editId="1BC88340">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34EB6D53" w14:textId="77777777" w:rsidTr="003F20F5">
        <w:tc>
          <w:tcPr>
            <w:tcW w:w="9968" w:type="dxa"/>
            <w:gridSpan w:val="2"/>
          </w:tcPr>
          <w:p w14:paraId="380C9A3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56850EEA" w14:textId="77777777" w:rsidR="001F4A46" w:rsidRDefault="000600ED" w:rsidP="003F20F5">
            <w:pPr>
              <w:ind w:leftChars="100" w:left="210"/>
              <w:jc w:val="left"/>
            </w:pPr>
            <w:r w:rsidRPr="000600ED">
              <w:rPr>
                <w:rFonts w:asciiTheme="minorEastAsia" w:hAnsiTheme="minorEastAsia" w:hint="eastAsia"/>
                <w:sz w:val="20"/>
                <w:szCs w:val="20"/>
              </w:rPr>
              <w:t>血液凝固第</w:t>
            </w:r>
            <w:r w:rsidRPr="000600ED">
              <w:rPr>
                <w:rFonts w:asciiTheme="minorEastAsia" w:hAnsiTheme="minorEastAsia"/>
                <w:sz w:val="20"/>
                <w:szCs w:val="20"/>
              </w:rPr>
              <w:t>Xa</w:t>
            </w:r>
            <w:r w:rsidRPr="000600ED">
              <w:rPr>
                <w:rFonts w:asciiTheme="minorEastAsia" w:hAnsiTheme="minorEastAsia" w:hint="eastAsia"/>
                <w:sz w:val="20"/>
                <w:szCs w:val="20"/>
              </w:rPr>
              <w:t>因子を阻害することで、血液が固まる働きを抑えます。心房で血液が固まりやすくなっている状態を改善することで、血栓が血管に詰まって生じる疾患（血栓塞栓症）が起こるのを防ぎます。</w:t>
            </w:r>
          </w:p>
          <w:p w14:paraId="499A062B"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通常、非弁膜症性心房細動患者における虚血性脳卒中および全身性塞栓症の発症抑制に用いられます。</w:t>
            </w:r>
          </w:p>
        </w:tc>
      </w:tr>
      <w:tr w:rsidR="00D24830" w14:paraId="7C0BB866" w14:textId="77777777" w:rsidTr="003F20F5">
        <w:tc>
          <w:tcPr>
            <w:tcW w:w="9968" w:type="dxa"/>
            <w:gridSpan w:val="2"/>
          </w:tcPr>
          <w:p w14:paraId="46CDCA7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5FDE063C" w14:textId="77777777" w:rsidR="001F4A46"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出血している（頭蓋内出血、消化管出血など）。肝障害、腎障害、急性細菌性心内膜炎がある。出血する危険性が高い（消化管潰瘍発症後または頭蓋内出血発症後日が浅い。脳脊髄や眼の手術後日が浅い。胃潰瘍や十二指腸潰瘍、気管支拡張症または肺出血の既往、脊髄もしくは脳における血管異常、悪性腫瘍、血管性網膜症、コントロールできない高血圧症、出血性疾患、止血障害、凝固障害があるなど）。低体重</w:t>
            </w:r>
          </w:p>
          <w:p w14:paraId="63A20A0E" w14:textId="77777777" w:rsidR="001F4A46" w:rsidRDefault="000600ED" w:rsidP="001456F1">
            <w:pPr>
              <w:ind w:leftChars="100" w:left="410" w:hangingChars="100" w:hanging="200"/>
            </w:pPr>
            <w:r w:rsidRPr="000600ED">
              <w:rPr>
                <w:rFonts w:asciiTheme="minorEastAsia" w:hAnsiTheme="minorEastAsia" w:hint="eastAsia"/>
                <w:sz w:val="20"/>
                <w:szCs w:val="20"/>
              </w:rPr>
              <w:t>・妊娠、妊娠している可能性がある、授乳中</w:t>
            </w:r>
          </w:p>
          <w:p w14:paraId="5A68A841"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72DCF49A" w14:textId="77777777" w:rsidTr="003F20F5">
        <w:trPr>
          <w:trHeight w:val="788"/>
        </w:trPr>
        <w:tc>
          <w:tcPr>
            <w:tcW w:w="9968" w:type="dxa"/>
            <w:gridSpan w:val="2"/>
          </w:tcPr>
          <w:p w14:paraId="68AE2BBF"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7CD1209D"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7DDD2C41" w14:textId="77777777" w:rsidR="001F4A46" w:rsidRDefault="000600ED" w:rsidP="003F20F5">
            <w:pPr>
              <w:ind w:leftChars="100" w:left="410" w:hangingChars="100" w:hanging="200"/>
              <w:jc w:val="left"/>
            </w:pPr>
            <w:r w:rsidRPr="000600ED">
              <w:rPr>
                <w:rFonts w:asciiTheme="minorEastAsia" w:hAnsiTheme="minorEastAsia" w:hint="eastAsia"/>
                <w:sz w:val="20"/>
                <w:szCs w:val="20"/>
              </w:rPr>
              <w:t>・通常、成人は主成分として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回食後に服用します。なお、腎障害がある場合には、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回に減量されます。本剤は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w:t>
            </w:r>
            <w:r w:rsidRPr="000600ED">
              <w:rPr>
                <w:rFonts w:asciiTheme="minorEastAsia" w:hAnsiTheme="minorEastAsia"/>
                <w:sz w:val="20"/>
                <w:szCs w:val="20"/>
              </w:rPr>
              <w:t>15mg</w:t>
            </w:r>
            <w:r w:rsidRPr="000600ED">
              <w:rPr>
                <w:rFonts w:asciiTheme="minorEastAsia" w:hAnsiTheme="minorEastAsia" w:hint="eastAsia"/>
                <w:sz w:val="20"/>
                <w:szCs w:val="20"/>
              </w:rPr>
              <w:t>を含有します。必ず指示された服用方法に従ってください。</w:t>
            </w:r>
          </w:p>
          <w:p w14:paraId="28F7B852" w14:textId="77777777" w:rsidR="001F4A46" w:rsidRDefault="000600ED" w:rsidP="001456F1">
            <w:pPr>
              <w:ind w:leftChars="100" w:left="410" w:hangingChars="100" w:hanging="200"/>
            </w:pPr>
            <w:r w:rsidRPr="000600ED">
              <w:rPr>
                <w:rFonts w:asciiTheme="minorEastAsia" w:hAnsiTheme="minorEastAsia" w:hint="eastAsia"/>
                <w:sz w:val="20"/>
                <w:szCs w:val="20"/>
              </w:rPr>
              <w:t>・この薬は、舌の上にのせて唾液を含ませると溶けるため、水なしで飲むことが出来ます。また、水で飲むこともできます。</w:t>
            </w:r>
          </w:p>
          <w:p w14:paraId="4266DB42" w14:textId="77777777" w:rsidR="001F4A46" w:rsidRDefault="000600ED" w:rsidP="001456F1">
            <w:pPr>
              <w:ind w:leftChars="100" w:left="410" w:hangingChars="100" w:hanging="200"/>
            </w:pPr>
            <w:r w:rsidRPr="000600ED">
              <w:rPr>
                <w:rFonts w:asciiTheme="minorEastAsia" w:hAnsiTheme="minorEastAsia" w:hint="eastAsia"/>
                <w:sz w:val="20"/>
                <w:szCs w:val="20"/>
              </w:rPr>
              <w:t>・寝たままの状態では、水なしで飲まないでください。</w:t>
            </w:r>
          </w:p>
          <w:p w14:paraId="7EF65906" w14:textId="77777777" w:rsidR="001F4A46" w:rsidRDefault="000600ED" w:rsidP="001456F1">
            <w:pPr>
              <w:ind w:leftChars="100" w:left="410" w:hangingChars="100" w:hanging="200"/>
            </w:pPr>
            <w:r w:rsidRPr="000600ED">
              <w:rPr>
                <w:rFonts w:asciiTheme="minorEastAsia" w:hAnsiTheme="minorEastAsia" w:hint="eastAsia"/>
                <w:sz w:val="20"/>
                <w:szCs w:val="20"/>
              </w:rPr>
              <w:t>・飲み忘れた場合は、気づいた時点ですぐに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回分を飲んでください。ただし、次に飲む時間まで</w:t>
            </w:r>
            <w:r w:rsidRPr="000600ED">
              <w:rPr>
                <w:rFonts w:asciiTheme="minorEastAsia" w:hAnsiTheme="minorEastAsia"/>
                <w:sz w:val="20"/>
                <w:szCs w:val="20"/>
              </w:rPr>
              <w:t>12</w:t>
            </w:r>
            <w:r w:rsidRPr="000600ED">
              <w:rPr>
                <w:rFonts w:asciiTheme="minorEastAsia" w:hAnsiTheme="minorEastAsia" w:hint="eastAsia"/>
                <w:sz w:val="20"/>
                <w:szCs w:val="20"/>
              </w:rPr>
              <w:t>時間以上空けてください。絶対に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4BC24A84" w14:textId="77777777" w:rsidR="001F4A46"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77B19639"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035CA484" w14:textId="77777777" w:rsidTr="003F20F5">
        <w:tc>
          <w:tcPr>
            <w:tcW w:w="9968" w:type="dxa"/>
            <w:gridSpan w:val="2"/>
          </w:tcPr>
          <w:p w14:paraId="21A0A75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2B417886" w14:textId="77777777" w:rsidR="001F4A46" w:rsidRDefault="000600ED" w:rsidP="003F20F5">
            <w:pPr>
              <w:ind w:leftChars="100" w:left="410" w:hangingChars="100" w:hanging="200"/>
              <w:jc w:val="left"/>
            </w:pPr>
            <w:r w:rsidRPr="000600ED">
              <w:rPr>
                <w:rFonts w:asciiTheme="minorEastAsia" w:hAnsiTheme="minorEastAsia" w:hint="eastAsia"/>
                <w:sz w:val="20"/>
                <w:szCs w:val="20"/>
              </w:rPr>
              <w:t>・歯の治療、内視鏡検査や手術などを受ける場合には、必ず事前にこの薬を服用中であることを医師に伝えてください。他の医療機関で治療を受ける場合や、薬局などで他の薬を購入する場合には、この薬を服用中であることを、医師、薬剤師に伝えてください。</w:t>
            </w:r>
          </w:p>
          <w:p w14:paraId="09B96913" w14:textId="77777777" w:rsidR="001F4A46" w:rsidRDefault="000600ED" w:rsidP="001456F1">
            <w:pPr>
              <w:ind w:leftChars="100" w:left="410" w:hangingChars="100" w:hanging="200"/>
            </w:pPr>
            <w:r w:rsidRPr="000600ED">
              <w:rPr>
                <w:rFonts w:asciiTheme="minorEastAsia" w:hAnsiTheme="minorEastAsia" w:hint="eastAsia"/>
                <w:sz w:val="20"/>
                <w:szCs w:val="20"/>
              </w:rPr>
              <w:t>・この薬を服用中は、けがをしないように注意してください。出血した場合、血が止まりにくくなっています。出血が長引く場合やけがの範囲が大きい場合は、すぐに医師に連絡してください。</w:t>
            </w:r>
          </w:p>
          <w:p w14:paraId="2900C0D1" w14:textId="77777777" w:rsidR="001F4A46" w:rsidRDefault="000600ED" w:rsidP="001456F1">
            <w:pPr>
              <w:ind w:leftChars="100" w:left="410" w:hangingChars="100" w:hanging="200"/>
            </w:pPr>
            <w:r w:rsidRPr="000600ED">
              <w:rPr>
                <w:rFonts w:asciiTheme="minorEastAsia" w:hAnsiTheme="minorEastAsia" w:hint="eastAsia"/>
                <w:sz w:val="20"/>
                <w:szCs w:val="20"/>
              </w:rPr>
              <w:t>・セイヨウオトギリソウ（セント・ジョーンズ・ワート）はこの薬の作用を弱めますので、これを含む食品は控えてください。</w:t>
            </w:r>
          </w:p>
          <w:p w14:paraId="1CF1CD45" w14:textId="77777777" w:rsidR="00D24830" w:rsidRPr="000600ED" w:rsidRDefault="00D24830" w:rsidP="001456F1">
            <w:pPr>
              <w:ind w:leftChars="100" w:left="410" w:hangingChars="100" w:hanging="200"/>
              <w:rPr>
                <w:rFonts w:asciiTheme="minorEastAsia"/>
                <w:sz w:val="20"/>
                <w:szCs w:val="20"/>
              </w:rPr>
            </w:pPr>
          </w:p>
        </w:tc>
      </w:tr>
      <w:tr w:rsidR="00D24830" w14:paraId="06DC3B0B" w14:textId="77777777" w:rsidTr="003F20F5">
        <w:tc>
          <w:tcPr>
            <w:tcW w:w="9968" w:type="dxa"/>
            <w:gridSpan w:val="2"/>
          </w:tcPr>
          <w:p w14:paraId="1420044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2B5073E7"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主な副作用として、鼻血、歯肉出血、結膜出血、血尿、貧血、挫傷などが報告されています。このような症状に気づいたら、担当の医師または薬剤師に相談してください。</w:t>
            </w:r>
          </w:p>
          <w:p w14:paraId="487B3E88"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3B1ACA8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0DD8CF87"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・吐き気、嘔吐、頭痛</w:t>
            </w:r>
            <w:r w:rsidRPr="000600ED">
              <w:rPr>
                <w:rFonts w:asciiTheme="minorEastAsia" w:hAnsiTheme="minorEastAsia"/>
                <w:sz w:val="20"/>
                <w:szCs w:val="20"/>
              </w:rPr>
              <w:t xml:space="preserve"> [</w:t>
            </w:r>
            <w:r w:rsidRPr="000600ED">
              <w:rPr>
                <w:rFonts w:asciiTheme="minorEastAsia" w:hAnsiTheme="minorEastAsia" w:hint="eastAsia"/>
                <w:sz w:val="20"/>
                <w:szCs w:val="20"/>
              </w:rPr>
              <w:t>出血（消化管出血、頭蓋内出血など）</w:t>
            </w:r>
            <w:r w:rsidRPr="000600ED">
              <w:rPr>
                <w:rFonts w:asciiTheme="minorEastAsia" w:hAnsiTheme="minorEastAsia"/>
                <w:sz w:val="20"/>
                <w:szCs w:val="20"/>
              </w:rPr>
              <w:t>]</w:t>
            </w:r>
          </w:p>
          <w:p w14:paraId="519E14C8"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・吐き気、からだがだるい、白目や皮膚が黄色くなる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389012F9"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・から咳、血の混じった痰、息苦しい、息切れ、発熱</w:t>
            </w:r>
            <w:r w:rsidRPr="000600ED">
              <w:rPr>
                <w:rFonts w:asciiTheme="minorEastAsia" w:hAnsiTheme="minorEastAsia"/>
                <w:sz w:val="20"/>
                <w:szCs w:val="20"/>
              </w:rPr>
              <w:t xml:space="preserve"> [</w:t>
            </w:r>
            <w:r w:rsidRPr="000600ED">
              <w:rPr>
                <w:rFonts w:asciiTheme="minorEastAsia" w:hAnsiTheme="minorEastAsia" w:hint="eastAsia"/>
                <w:sz w:val="20"/>
                <w:szCs w:val="20"/>
              </w:rPr>
              <w:t>間質性肺疾患</w:t>
            </w:r>
            <w:r w:rsidRPr="000600ED">
              <w:rPr>
                <w:rFonts w:asciiTheme="minorEastAsia" w:hAnsiTheme="minorEastAsia"/>
                <w:sz w:val="20"/>
                <w:szCs w:val="20"/>
              </w:rPr>
              <w:t>]</w:t>
            </w:r>
          </w:p>
          <w:p w14:paraId="0A34BDE4"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・鼻血、歯ぐきからの出血、あおあざができやすい、出血が止まりにくい</w:t>
            </w:r>
            <w:r w:rsidRPr="000600ED">
              <w:rPr>
                <w:rFonts w:asciiTheme="minorEastAsia" w:hAnsiTheme="minorEastAsia"/>
                <w:sz w:val="20"/>
                <w:szCs w:val="20"/>
              </w:rPr>
              <w:t xml:space="preserve"> [</w:t>
            </w:r>
            <w:r w:rsidRPr="000600ED">
              <w:rPr>
                <w:rFonts w:asciiTheme="minorEastAsia" w:hAnsiTheme="minorEastAsia" w:hint="eastAsia"/>
                <w:sz w:val="20"/>
                <w:szCs w:val="20"/>
              </w:rPr>
              <w:t>血小板減少</w:t>
            </w:r>
            <w:r w:rsidRPr="000600ED">
              <w:rPr>
                <w:rFonts w:asciiTheme="minorEastAsia" w:hAnsiTheme="minorEastAsia"/>
                <w:sz w:val="20"/>
                <w:szCs w:val="20"/>
              </w:rPr>
              <w:t>]</w:t>
            </w:r>
          </w:p>
          <w:p w14:paraId="246588BB"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・尿量が減る、尿が赤みを帯びる、むくみ、体がだるい</w:t>
            </w:r>
            <w:r w:rsidRPr="000600ED">
              <w:rPr>
                <w:rFonts w:asciiTheme="minorEastAsia" w:hAnsiTheme="minorEastAsia"/>
                <w:sz w:val="20"/>
                <w:szCs w:val="20"/>
              </w:rPr>
              <w:t xml:space="preserve"> [</w:t>
            </w:r>
            <w:r w:rsidRPr="000600ED">
              <w:rPr>
                <w:rFonts w:asciiTheme="minorEastAsia" w:hAnsiTheme="minorEastAsia" w:hint="eastAsia"/>
                <w:sz w:val="20"/>
                <w:szCs w:val="20"/>
              </w:rPr>
              <w:t>急性腎障害</w:t>
            </w:r>
            <w:r w:rsidRPr="000600ED">
              <w:rPr>
                <w:rFonts w:asciiTheme="minorEastAsia" w:hAnsiTheme="minorEastAsia"/>
                <w:sz w:val="20"/>
                <w:szCs w:val="20"/>
              </w:rPr>
              <w:t>]</w:t>
            </w:r>
          </w:p>
          <w:p w14:paraId="663B2A8C"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4DBCE1CC" w14:textId="77777777" w:rsidTr="003F20F5">
        <w:tc>
          <w:tcPr>
            <w:tcW w:w="9968" w:type="dxa"/>
            <w:gridSpan w:val="2"/>
          </w:tcPr>
          <w:p w14:paraId="49D1C3FA"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0F582364" w14:textId="77777777" w:rsidR="001F4A46" w:rsidRDefault="000600ED" w:rsidP="003F20F5">
            <w:pPr>
              <w:ind w:leftChars="100" w:left="410" w:hangingChars="100" w:hanging="200"/>
              <w:jc w:val="left"/>
            </w:pPr>
            <w:r w:rsidRPr="000600ED">
              <w:rPr>
                <w:rFonts w:asciiTheme="minorEastAsia" w:hAnsiTheme="minorEastAsia" w:hint="eastAsia"/>
                <w:sz w:val="20"/>
                <w:szCs w:val="20"/>
              </w:rPr>
              <w:lastRenderedPageBreak/>
              <w:t>・乳幼児、小児の手の届かないところで、直射日光、湿気を避けて室温（</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30</w:t>
            </w:r>
            <w:r w:rsidRPr="000600ED">
              <w:rPr>
                <w:rFonts w:asciiTheme="minorEastAsia" w:hAnsiTheme="minorEastAsia" w:hint="eastAsia"/>
                <w:sz w:val="20"/>
                <w:szCs w:val="20"/>
              </w:rPr>
              <w:t>℃）で保管してください。</w:t>
            </w:r>
          </w:p>
          <w:p w14:paraId="43527770"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2AD66EF2" w14:textId="77777777" w:rsidTr="003F20F5">
        <w:tc>
          <w:tcPr>
            <w:tcW w:w="9968" w:type="dxa"/>
            <w:gridSpan w:val="2"/>
          </w:tcPr>
          <w:p w14:paraId="622F2E57"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lastRenderedPageBreak/>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4711BAA3" w14:textId="77777777" w:rsidR="00D24830" w:rsidRDefault="00D24830" w:rsidP="003F20F5">
            <w:pPr>
              <w:rPr>
                <w:rFonts w:asciiTheme="minorEastAsia"/>
                <w:sz w:val="20"/>
                <w:szCs w:val="20"/>
              </w:rPr>
            </w:pPr>
          </w:p>
          <w:p w14:paraId="0E31E2CC" w14:textId="77777777" w:rsidR="00D24830" w:rsidRPr="007D422F" w:rsidRDefault="00D24830" w:rsidP="003F20F5">
            <w:pPr>
              <w:rPr>
                <w:rFonts w:asciiTheme="majorEastAsia" w:eastAsiaTheme="majorEastAsia" w:hAnsiTheme="majorEastAsia"/>
                <w:sz w:val="20"/>
                <w:szCs w:val="20"/>
              </w:rPr>
            </w:pPr>
          </w:p>
        </w:tc>
      </w:tr>
    </w:tbl>
    <w:p w14:paraId="7F6B14A6" w14:textId="2593E19C" w:rsidR="00A95D8E"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34FD909E" w14:textId="77777777" w:rsidR="00BA3D55" w:rsidRDefault="00A95D8E" w:rsidP="00BA3D55">
      <w:pPr>
        <w:jc w:val="center"/>
        <w:outlineLvl w:val="0"/>
        <w:rPr>
          <w:rFonts w:asciiTheme="majorEastAsia" w:eastAsiaTheme="majorEastAsia" w:hAnsiTheme="majorEastAsia"/>
          <w:sz w:val="24"/>
          <w:szCs w:val="24"/>
        </w:rPr>
      </w:pPr>
      <w:r>
        <w:rPr>
          <w:rFonts w:asciiTheme="minorEastAsia" w:hAnsiTheme="minorEastAsia"/>
          <w:sz w:val="20"/>
          <w:szCs w:val="20"/>
        </w:rPr>
        <w:br w:type="page"/>
      </w:r>
      <w:r w:rsidR="00BA3D55" w:rsidRPr="007D422F">
        <w:rPr>
          <w:rFonts w:asciiTheme="majorEastAsia" w:eastAsiaTheme="majorEastAsia" w:hAnsiTheme="majorEastAsia" w:hint="eastAsia"/>
          <w:sz w:val="28"/>
          <w:szCs w:val="24"/>
        </w:rPr>
        <w:lastRenderedPageBreak/>
        <w:t>くすりのしおり</w:t>
      </w:r>
    </w:p>
    <w:p w14:paraId="7EA1C51A" w14:textId="77777777" w:rsidR="00BA3D55" w:rsidRDefault="00BA3D55" w:rsidP="00BA3D55">
      <w:pPr>
        <w:jc w:val="right"/>
        <w:rPr>
          <w:rFonts w:asciiTheme="minorEastAsia"/>
          <w:sz w:val="20"/>
          <w:szCs w:val="20"/>
        </w:rPr>
      </w:pPr>
      <w:r w:rsidRPr="007D422F">
        <w:rPr>
          <w:rFonts w:asciiTheme="minorEastAsia" w:hAnsiTheme="minorEastAsia" w:hint="eastAsia"/>
          <w:sz w:val="20"/>
          <w:szCs w:val="20"/>
        </w:rPr>
        <w:t>内服剤</w:t>
      </w:r>
    </w:p>
    <w:p w14:paraId="1F137022" w14:textId="77777777" w:rsidR="00BA3D55" w:rsidRPr="007D422F" w:rsidRDefault="00BA3D55" w:rsidP="00BA3D55">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BA3D55" w14:paraId="64A146B8" w14:textId="77777777" w:rsidTr="00A86BB5">
        <w:tc>
          <w:tcPr>
            <w:tcW w:w="9968" w:type="dxa"/>
            <w:gridSpan w:val="2"/>
          </w:tcPr>
          <w:p w14:paraId="47C17B3A" w14:textId="77777777" w:rsidR="00BA3D55" w:rsidRPr="007D422F" w:rsidRDefault="00BA3D55" w:rsidP="00A86BB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BA3D55" w14:paraId="77885A69" w14:textId="77777777" w:rsidTr="00A86BB5">
        <w:trPr>
          <w:trHeight w:val="1134"/>
        </w:trPr>
        <w:tc>
          <w:tcPr>
            <w:tcW w:w="7807" w:type="dxa"/>
          </w:tcPr>
          <w:p w14:paraId="1A22FB34" w14:textId="77777777" w:rsidR="00BA3D55" w:rsidRPr="000600ED" w:rsidRDefault="00BA3D55" w:rsidP="00A86BB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リバーロキサバン</w:t>
            </w:r>
            <w:r w:rsidRPr="000600ED">
              <w:rPr>
                <w:rFonts w:asciiTheme="majorEastAsia" w:eastAsiaTheme="majorEastAsia" w:hAnsiTheme="majorEastAsia"/>
                <w:b/>
                <w:sz w:val="24"/>
                <w:szCs w:val="24"/>
              </w:rPr>
              <w:t>OD</w:t>
            </w:r>
            <w:r w:rsidRPr="000600ED">
              <w:rPr>
                <w:rFonts w:asciiTheme="majorEastAsia" w:eastAsiaTheme="majorEastAsia" w:hAnsiTheme="majorEastAsia" w:hint="eastAsia"/>
                <w:b/>
                <w:sz w:val="24"/>
                <w:szCs w:val="24"/>
              </w:rPr>
              <w:t>錠</w:t>
            </w:r>
            <w:r w:rsidRPr="000600ED">
              <w:rPr>
                <w:rFonts w:asciiTheme="majorEastAsia" w:eastAsiaTheme="majorEastAsia" w:hAnsiTheme="majorEastAsia"/>
                <w:b/>
                <w:sz w:val="24"/>
                <w:szCs w:val="24"/>
              </w:rPr>
              <w:t>15mg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TCK</w:t>
            </w:r>
            <w:r w:rsidRPr="000600ED">
              <w:rPr>
                <w:rFonts w:asciiTheme="majorEastAsia" w:eastAsiaTheme="majorEastAsia" w:hAnsiTheme="majorEastAsia" w:hint="eastAsia"/>
                <w:b/>
                <w:sz w:val="24"/>
                <w:szCs w:val="24"/>
              </w:rPr>
              <w:t>」［静脈血栓塞栓症（深部静脈血栓症および肺血栓塞栓症）の治療および再発抑制］</w:t>
            </w:r>
          </w:p>
          <w:p w14:paraId="4B0BC51E" w14:textId="77777777" w:rsidR="00BA3D55" w:rsidRPr="000600ED" w:rsidRDefault="00BA3D55" w:rsidP="00A86BB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リバーロキサバン</w:t>
            </w:r>
            <w:r w:rsidRPr="000600ED">
              <w:rPr>
                <w:rFonts w:asciiTheme="minorEastAsia" w:hAnsiTheme="minorEastAsia"/>
                <w:sz w:val="20"/>
                <w:szCs w:val="20"/>
              </w:rPr>
              <w:t>(Rivaroxaban)</w:t>
            </w:r>
          </w:p>
          <w:p w14:paraId="1D95F7D4" w14:textId="77777777" w:rsidR="00BA3D55" w:rsidRPr="000600ED" w:rsidRDefault="00BA3D55" w:rsidP="00A86BB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8.6mm</w:t>
            </w:r>
            <w:r w:rsidRPr="000600ED">
              <w:rPr>
                <w:rFonts w:asciiTheme="minorEastAsia" w:hAnsiTheme="minorEastAsia" w:hint="eastAsia"/>
                <w:sz w:val="20"/>
                <w:szCs w:val="20"/>
              </w:rPr>
              <w:t>、厚さ</w:t>
            </w:r>
            <w:r w:rsidRPr="000600ED">
              <w:rPr>
                <w:rFonts w:asciiTheme="minorEastAsia" w:hAnsiTheme="minorEastAsia"/>
                <w:sz w:val="20"/>
                <w:szCs w:val="20"/>
              </w:rPr>
              <w:t>3.3mm</w:t>
            </w:r>
          </w:p>
          <w:p w14:paraId="1D513105" w14:textId="77777777" w:rsidR="00BA3D55" w:rsidRPr="000600ED" w:rsidRDefault="00BA3D55" w:rsidP="00A86BB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リバーロキサバン</w:t>
            </w:r>
            <w:r w:rsidRPr="000600ED">
              <w:rPr>
                <w:rFonts w:asciiTheme="minorEastAsia" w:hAnsiTheme="minorEastAsia"/>
                <w:sz w:val="20"/>
                <w:szCs w:val="20"/>
              </w:rPr>
              <w:t>OD</w:t>
            </w:r>
            <w:r w:rsidRPr="000600ED">
              <w:rPr>
                <w:rFonts w:asciiTheme="minorEastAsia" w:hAnsiTheme="minorEastAsia" w:hint="eastAsia"/>
                <w:sz w:val="20"/>
                <w:szCs w:val="20"/>
              </w:rPr>
              <w:t>錠</w:t>
            </w:r>
            <w:r w:rsidRPr="000600ED">
              <w:rPr>
                <w:rFonts w:asciiTheme="minorEastAsia" w:hAnsiTheme="minorEastAsia"/>
                <w:sz w:val="20"/>
                <w:szCs w:val="20"/>
              </w:rPr>
              <w:t>15mg</w:t>
            </w:r>
            <w:r w:rsidRPr="000600ED">
              <w:rPr>
                <w:rFonts w:asciiTheme="minorEastAsia" w:hAnsiTheme="minorEastAsia" w:hint="eastAsia"/>
                <w:sz w:val="20"/>
                <w:szCs w:val="20"/>
              </w:rPr>
              <w:t>「</w:t>
            </w:r>
            <w:r w:rsidRPr="000600ED">
              <w:rPr>
                <w:rFonts w:asciiTheme="minorEastAsia" w:hAnsiTheme="minorEastAsia"/>
                <w:sz w:val="20"/>
                <w:szCs w:val="20"/>
              </w:rPr>
              <w:t>TCK</w:t>
            </w:r>
            <w:r w:rsidRPr="000600ED">
              <w:rPr>
                <w:rFonts w:asciiTheme="minorEastAsia" w:hAnsiTheme="minorEastAsia" w:hint="eastAsia"/>
                <w:sz w:val="20"/>
                <w:szCs w:val="20"/>
              </w:rPr>
              <w:t>」、リバーロキサバン</w:t>
            </w:r>
            <w:r w:rsidRPr="000600ED">
              <w:rPr>
                <w:rFonts w:asciiTheme="minorEastAsia" w:hAnsiTheme="minorEastAsia"/>
                <w:sz w:val="20"/>
                <w:szCs w:val="20"/>
              </w:rPr>
              <w:t>OD</w:t>
            </w:r>
            <w:r w:rsidRPr="000600ED">
              <w:rPr>
                <w:rFonts w:asciiTheme="minorEastAsia" w:hAnsiTheme="minorEastAsia" w:hint="eastAsia"/>
                <w:sz w:val="20"/>
                <w:szCs w:val="20"/>
              </w:rPr>
              <w:t>、</w:t>
            </w:r>
            <w:r w:rsidRPr="000600ED">
              <w:rPr>
                <w:rFonts w:asciiTheme="minorEastAsia" w:hAnsiTheme="minorEastAsia"/>
                <w:sz w:val="20"/>
                <w:szCs w:val="20"/>
              </w:rPr>
              <w:t>15mg</w:t>
            </w:r>
            <w:r w:rsidRPr="000600ED">
              <w:rPr>
                <w:rFonts w:asciiTheme="minorEastAsia" w:hAnsiTheme="minorEastAsia" w:hint="eastAsia"/>
                <w:sz w:val="20"/>
                <w:szCs w:val="20"/>
              </w:rPr>
              <w:t>、</w:t>
            </w:r>
            <w:r w:rsidRPr="000600ED">
              <w:rPr>
                <w:rFonts w:asciiTheme="minorEastAsia" w:hAnsiTheme="minorEastAsia"/>
                <w:sz w:val="20"/>
                <w:szCs w:val="20"/>
              </w:rPr>
              <w:t>Rivaroxaban OD 15mg</w:t>
            </w:r>
            <w:r w:rsidRPr="000600ED">
              <w:rPr>
                <w:rFonts w:asciiTheme="minorEastAsia" w:hAnsiTheme="minorEastAsia" w:hint="eastAsia"/>
                <w:sz w:val="20"/>
                <w:szCs w:val="20"/>
              </w:rPr>
              <w:t>「</w:t>
            </w:r>
            <w:r w:rsidRPr="000600ED">
              <w:rPr>
                <w:rFonts w:asciiTheme="minorEastAsia" w:hAnsiTheme="minorEastAsia"/>
                <w:sz w:val="20"/>
                <w:szCs w:val="20"/>
              </w:rPr>
              <w:t>TCK</w:t>
            </w:r>
            <w:r w:rsidRPr="000600ED">
              <w:rPr>
                <w:rFonts w:asciiTheme="minorEastAsia" w:hAnsiTheme="minorEastAsia" w:hint="eastAsia"/>
                <w:sz w:val="20"/>
                <w:szCs w:val="20"/>
              </w:rPr>
              <w:t>」、リバーロキサバン「</w:t>
            </w:r>
            <w:r w:rsidRPr="000600ED">
              <w:rPr>
                <w:rFonts w:asciiTheme="minorEastAsia" w:hAnsiTheme="minorEastAsia"/>
                <w:sz w:val="20"/>
                <w:szCs w:val="20"/>
              </w:rPr>
              <w:t>TCK</w:t>
            </w:r>
            <w:r w:rsidRPr="000600ED">
              <w:rPr>
                <w:rFonts w:asciiTheme="minorEastAsia" w:hAnsiTheme="minorEastAsia" w:hint="eastAsia"/>
                <w:sz w:val="20"/>
                <w:szCs w:val="20"/>
              </w:rPr>
              <w:t>」、</w:t>
            </w:r>
            <w:r w:rsidRPr="000600ED">
              <w:rPr>
                <w:rFonts w:asciiTheme="minorEastAsia" w:hAnsiTheme="minorEastAsia"/>
                <w:sz w:val="20"/>
                <w:szCs w:val="20"/>
              </w:rPr>
              <w:t>OD</w:t>
            </w:r>
          </w:p>
        </w:tc>
        <w:tc>
          <w:tcPr>
            <w:tcW w:w="2161" w:type="dxa"/>
          </w:tcPr>
          <w:p w14:paraId="4ED25EB6" w14:textId="77777777" w:rsidR="00BA3D55" w:rsidRPr="000600ED" w:rsidRDefault="00BA3D55" w:rsidP="00A86BB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17D4116E" wp14:editId="679F99F4">
                  <wp:extent cx="1219200" cy="647700"/>
                  <wp:effectExtent l="0" t="0" r="0" b="0"/>
                  <wp:docPr id="336602753" name="図 336602753"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602753" name="図 336602753" descr="背景パターン が含まれている画像&#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BA3D55" w14:paraId="3BA71458" w14:textId="77777777" w:rsidTr="00A86BB5">
        <w:tc>
          <w:tcPr>
            <w:tcW w:w="9968" w:type="dxa"/>
            <w:gridSpan w:val="2"/>
          </w:tcPr>
          <w:p w14:paraId="4501565F"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5F5B4776" w14:textId="77777777" w:rsidR="00BA3D55" w:rsidRDefault="00BA3D55" w:rsidP="00A86BB5">
            <w:pPr>
              <w:ind w:leftChars="100" w:left="210"/>
              <w:jc w:val="left"/>
            </w:pPr>
            <w:r w:rsidRPr="000600ED">
              <w:rPr>
                <w:rFonts w:asciiTheme="minorEastAsia" w:hAnsiTheme="minorEastAsia" w:hint="eastAsia"/>
                <w:sz w:val="20"/>
                <w:szCs w:val="20"/>
              </w:rPr>
              <w:t>血液凝固第</w:t>
            </w:r>
            <w:r w:rsidRPr="000600ED">
              <w:rPr>
                <w:rFonts w:asciiTheme="minorEastAsia" w:hAnsiTheme="minorEastAsia"/>
                <w:sz w:val="20"/>
                <w:szCs w:val="20"/>
              </w:rPr>
              <w:t>Xa</w:t>
            </w:r>
            <w:r w:rsidRPr="000600ED">
              <w:rPr>
                <w:rFonts w:asciiTheme="minorEastAsia" w:hAnsiTheme="minorEastAsia" w:hint="eastAsia"/>
                <w:sz w:val="20"/>
                <w:szCs w:val="20"/>
              </w:rPr>
              <w:t>因子を阻害することで、血液が固まる働きを抑えます。血液が固まりやすくなっている状態を改善し、血栓が血管に詰まって生じる疾患（血栓塞栓症）を治療または予防します。</w:t>
            </w:r>
          </w:p>
          <w:p w14:paraId="4BD1689C" w14:textId="77777777" w:rsidR="00BA3D55" w:rsidRPr="000600ED" w:rsidRDefault="00BA3D55" w:rsidP="00A86BB5">
            <w:pPr>
              <w:ind w:leftChars="100" w:left="210"/>
              <w:jc w:val="left"/>
              <w:rPr>
                <w:rFonts w:asciiTheme="minorEastAsia"/>
                <w:sz w:val="20"/>
                <w:szCs w:val="20"/>
              </w:rPr>
            </w:pPr>
            <w:r w:rsidRPr="000600ED">
              <w:rPr>
                <w:rFonts w:asciiTheme="minorEastAsia" w:hAnsiTheme="minorEastAsia" w:hint="eastAsia"/>
                <w:sz w:val="20"/>
                <w:szCs w:val="20"/>
              </w:rPr>
              <w:t>通常、静脈血栓塞栓症（深部静脈血栓症および肺血栓塞栓症）の治療および再発抑制に用いられます。</w:t>
            </w:r>
          </w:p>
        </w:tc>
      </w:tr>
      <w:tr w:rsidR="00BA3D55" w14:paraId="03F36FC3" w14:textId="77777777" w:rsidTr="00A86BB5">
        <w:tc>
          <w:tcPr>
            <w:tcW w:w="9968" w:type="dxa"/>
            <w:gridSpan w:val="2"/>
          </w:tcPr>
          <w:p w14:paraId="13C44E7C"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6D03AEB4" w14:textId="77777777" w:rsidR="00BA3D55" w:rsidRDefault="00BA3D55" w:rsidP="00A86BB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出血している（頭蓋内出血、消化管出血など）。肝障害、腎障害、急性細菌性心内膜炎がある。出血する危険性が高い（消化管潰瘍発症後または頭蓋内出血発症後日が浅い。脳脊髄や眼の手術後日が浅い。胃潰瘍や十二指腸潰瘍、気管支拡張症または肺出血の既往、脊髄もしくは脳における血管異常、悪性腫瘍、血管性網膜症、コントロールできない高血圧症、出血性疾患、止血障害、凝固障害があるなど）。低体重</w:t>
            </w:r>
          </w:p>
          <w:p w14:paraId="4152306B" w14:textId="77777777" w:rsidR="00BA3D55" w:rsidRDefault="00BA3D55" w:rsidP="00A86BB5">
            <w:pPr>
              <w:ind w:leftChars="100" w:left="410" w:hangingChars="100" w:hanging="200"/>
            </w:pPr>
            <w:r w:rsidRPr="000600ED">
              <w:rPr>
                <w:rFonts w:asciiTheme="minorEastAsia" w:hAnsiTheme="minorEastAsia" w:hint="eastAsia"/>
                <w:sz w:val="20"/>
                <w:szCs w:val="20"/>
              </w:rPr>
              <w:t>・妊娠、妊娠している可能性がある、授乳中</w:t>
            </w:r>
          </w:p>
          <w:p w14:paraId="09184A9F" w14:textId="77777777" w:rsidR="00BA3D55" w:rsidRPr="000600ED" w:rsidRDefault="00BA3D55" w:rsidP="00A86BB5">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BA3D55" w14:paraId="60500548" w14:textId="77777777" w:rsidTr="00A86BB5">
        <w:trPr>
          <w:trHeight w:val="788"/>
        </w:trPr>
        <w:tc>
          <w:tcPr>
            <w:tcW w:w="9968" w:type="dxa"/>
            <w:gridSpan w:val="2"/>
          </w:tcPr>
          <w:p w14:paraId="2D132F95"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54153341" w14:textId="77777777" w:rsidR="00BA3D55" w:rsidRDefault="00BA3D55" w:rsidP="00A86BB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4C5C336F" w14:textId="77777777" w:rsidR="00BA3D55" w:rsidRDefault="00BA3D55" w:rsidP="00A86BB5">
            <w:pPr>
              <w:ind w:leftChars="100" w:left="410" w:hangingChars="100" w:hanging="200"/>
              <w:jc w:val="left"/>
            </w:pPr>
            <w:r w:rsidRPr="000600ED">
              <w:rPr>
                <w:rFonts w:asciiTheme="minorEastAsia" w:hAnsiTheme="minorEastAsia" w:hint="eastAsia"/>
                <w:sz w:val="20"/>
                <w:szCs w:val="20"/>
              </w:rPr>
              <w:t>・通常、成人は、最初の</w:t>
            </w:r>
            <w:r w:rsidRPr="000600ED">
              <w:rPr>
                <w:rFonts w:asciiTheme="minorEastAsia" w:hAnsiTheme="minorEastAsia"/>
                <w:sz w:val="20"/>
                <w:szCs w:val="20"/>
              </w:rPr>
              <w:t>3</w:t>
            </w:r>
            <w:r w:rsidRPr="000600ED">
              <w:rPr>
                <w:rFonts w:asciiTheme="minorEastAsia" w:hAnsiTheme="minorEastAsia" w:hint="eastAsia"/>
                <w:sz w:val="20"/>
                <w:szCs w:val="20"/>
              </w:rPr>
              <w:t>週間は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15mg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回食後に服用し、それ以降は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w:t>
            </w:r>
            <w:r w:rsidRPr="000600ED">
              <w:rPr>
                <w:rFonts w:asciiTheme="minorEastAsia" w:hAnsiTheme="minorEastAsia"/>
                <w:sz w:val="20"/>
                <w:szCs w:val="20"/>
              </w:rPr>
              <w:t>15mg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回食後に服用します。必ず指示された服用方法に従ってください。</w:t>
            </w:r>
          </w:p>
          <w:p w14:paraId="082DF59B" w14:textId="77777777" w:rsidR="00BA3D55" w:rsidRDefault="00BA3D55" w:rsidP="00A86BB5">
            <w:pPr>
              <w:ind w:leftChars="100" w:left="410" w:hangingChars="100" w:hanging="200"/>
            </w:pPr>
            <w:r w:rsidRPr="000600ED">
              <w:rPr>
                <w:rFonts w:asciiTheme="minorEastAsia" w:hAnsiTheme="minorEastAsia" w:hint="eastAsia"/>
                <w:sz w:val="20"/>
                <w:szCs w:val="20"/>
              </w:rPr>
              <w:t>・この薬は、舌の上にのせて唾液を含ませると溶けるため、水なしで飲むことが出来ます。また、水で飲むこともできます。</w:t>
            </w:r>
          </w:p>
          <w:p w14:paraId="6633EB56" w14:textId="77777777" w:rsidR="00BA3D55" w:rsidRDefault="00BA3D55" w:rsidP="00A86BB5">
            <w:pPr>
              <w:ind w:leftChars="100" w:left="410" w:hangingChars="100" w:hanging="200"/>
            </w:pPr>
            <w:r w:rsidRPr="000600ED">
              <w:rPr>
                <w:rFonts w:asciiTheme="minorEastAsia" w:hAnsiTheme="minorEastAsia" w:hint="eastAsia"/>
                <w:sz w:val="20"/>
                <w:szCs w:val="20"/>
              </w:rPr>
              <w:t>・寝たままの状態では、水なしで飲まないでください。</w:t>
            </w:r>
          </w:p>
          <w:p w14:paraId="70D82CA3" w14:textId="77777777" w:rsidR="00BA3D55" w:rsidRDefault="00BA3D55" w:rsidP="00A86BB5">
            <w:pPr>
              <w:ind w:leftChars="100" w:left="410" w:hangingChars="100" w:hanging="200"/>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最初の</w:t>
            </w:r>
            <w:r w:rsidRPr="000600ED">
              <w:rPr>
                <w:rFonts w:asciiTheme="minorEastAsia" w:hAnsiTheme="minorEastAsia"/>
                <w:sz w:val="20"/>
                <w:szCs w:val="20"/>
                <w:u w:val="single"/>
              </w:rPr>
              <w:t>3</w:t>
            </w:r>
            <w:r w:rsidRPr="000600ED">
              <w:rPr>
                <w:rFonts w:asciiTheme="minorEastAsia" w:hAnsiTheme="minorEastAsia" w:hint="eastAsia"/>
                <w:sz w:val="20"/>
                <w:szCs w:val="20"/>
                <w:u w:val="single"/>
              </w:rPr>
              <w:t>週間（</w:t>
            </w:r>
            <w:r w:rsidRPr="000600ED">
              <w:rPr>
                <w:rFonts w:asciiTheme="minorEastAsia" w:hAnsiTheme="minorEastAsia"/>
                <w:sz w:val="20"/>
                <w:szCs w:val="20"/>
                <w:u w:val="single"/>
              </w:rPr>
              <w:t>1</w:t>
            </w:r>
            <w:r w:rsidRPr="000600ED">
              <w:rPr>
                <w:rFonts w:asciiTheme="minorEastAsia" w:hAnsiTheme="minorEastAsia" w:hint="eastAsia"/>
                <w:sz w:val="20"/>
                <w:szCs w:val="20"/>
                <w:u w:val="single"/>
              </w:rPr>
              <w:t>回</w:t>
            </w:r>
            <w:r w:rsidRPr="000600ED">
              <w:rPr>
                <w:rFonts w:asciiTheme="minorEastAsia" w:hAnsiTheme="minorEastAsia"/>
                <w:sz w:val="20"/>
                <w:szCs w:val="20"/>
                <w:u w:val="single"/>
              </w:rPr>
              <w:t>1</w:t>
            </w:r>
            <w:r w:rsidRPr="000600ED">
              <w:rPr>
                <w:rFonts w:asciiTheme="minorEastAsia" w:hAnsiTheme="minorEastAsia" w:hint="eastAsia"/>
                <w:sz w:val="20"/>
                <w:szCs w:val="20"/>
                <w:u w:val="single"/>
              </w:rPr>
              <w:t>錠を</w:t>
            </w:r>
            <w:r w:rsidRPr="000600ED">
              <w:rPr>
                <w:rFonts w:asciiTheme="minorEastAsia" w:hAnsiTheme="minorEastAsia"/>
                <w:sz w:val="20"/>
                <w:szCs w:val="20"/>
                <w:u w:val="single"/>
              </w:rPr>
              <w:t>1</w:t>
            </w:r>
            <w:r w:rsidRPr="000600ED">
              <w:rPr>
                <w:rFonts w:asciiTheme="minorEastAsia" w:hAnsiTheme="minorEastAsia" w:hint="eastAsia"/>
                <w:sz w:val="20"/>
                <w:szCs w:val="20"/>
                <w:u w:val="single"/>
              </w:rPr>
              <w:t>日</w:t>
            </w:r>
            <w:r w:rsidRPr="000600ED">
              <w:rPr>
                <w:rFonts w:asciiTheme="minorEastAsia" w:hAnsiTheme="minorEastAsia"/>
                <w:sz w:val="20"/>
                <w:szCs w:val="20"/>
                <w:u w:val="single"/>
              </w:rPr>
              <w:t>2</w:t>
            </w:r>
            <w:r w:rsidRPr="000600ED">
              <w:rPr>
                <w:rFonts w:asciiTheme="minorEastAsia" w:hAnsiTheme="minorEastAsia" w:hint="eastAsia"/>
                <w:sz w:val="20"/>
                <w:szCs w:val="20"/>
                <w:u w:val="single"/>
              </w:rPr>
              <w:t>回服用時）</w:t>
            </w:r>
            <w:r w:rsidRPr="000600ED">
              <w:rPr>
                <w:rFonts w:asciiTheme="minorEastAsia" w:hAnsiTheme="minorEastAsia" w:hint="eastAsia"/>
                <w:sz w:val="20"/>
                <w:szCs w:val="20"/>
              </w:rPr>
              <w:t>で飲み忘れた場合は、気づいた時点ですぐに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回分を飲んでください。同日中で次の服用時に前回の飲み忘れに気付いたら、一度に</w:t>
            </w:r>
            <w:r w:rsidRPr="000600ED">
              <w:rPr>
                <w:rFonts w:asciiTheme="minorEastAsia" w:hAnsiTheme="minorEastAsia"/>
                <w:sz w:val="20"/>
                <w:szCs w:val="20"/>
              </w:rPr>
              <w:t>2</w:t>
            </w:r>
            <w:r w:rsidRPr="000600ED">
              <w:rPr>
                <w:rFonts w:asciiTheme="minorEastAsia" w:hAnsiTheme="minorEastAsia" w:hint="eastAsia"/>
                <w:sz w:val="20"/>
                <w:szCs w:val="20"/>
              </w:rPr>
              <w:t>回分を飲んでください。次の日からは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回飲んでください。</w:t>
            </w:r>
          </w:p>
          <w:p w14:paraId="303566B9" w14:textId="77777777" w:rsidR="00BA3D55" w:rsidRDefault="00BA3D55" w:rsidP="00A86BB5">
            <w:pPr>
              <w:ind w:leftChars="200" w:left="420"/>
            </w:pPr>
            <w:r w:rsidRPr="000600ED">
              <w:rPr>
                <w:rFonts w:asciiTheme="minorEastAsia" w:hAnsiTheme="minorEastAsia" w:hint="eastAsia"/>
                <w:sz w:val="20"/>
                <w:szCs w:val="20"/>
                <w:u w:val="single"/>
              </w:rPr>
              <w:t>最初の</w:t>
            </w:r>
            <w:r w:rsidRPr="000600ED">
              <w:rPr>
                <w:rFonts w:asciiTheme="minorEastAsia" w:hAnsiTheme="minorEastAsia"/>
                <w:sz w:val="20"/>
                <w:szCs w:val="20"/>
                <w:u w:val="single"/>
              </w:rPr>
              <w:t>3</w:t>
            </w:r>
            <w:r w:rsidRPr="000600ED">
              <w:rPr>
                <w:rFonts w:asciiTheme="minorEastAsia" w:hAnsiTheme="minorEastAsia" w:hint="eastAsia"/>
                <w:sz w:val="20"/>
                <w:szCs w:val="20"/>
                <w:u w:val="single"/>
              </w:rPr>
              <w:t>週間以降（</w:t>
            </w:r>
            <w:r w:rsidRPr="000600ED">
              <w:rPr>
                <w:rFonts w:asciiTheme="minorEastAsia" w:hAnsiTheme="minorEastAsia"/>
                <w:sz w:val="20"/>
                <w:szCs w:val="20"/>
                <w:u w:val="single"/>
              </w:rPr>
              <w:t>1</w:t>
            </w:r>
            <w:r w:rsidRPr="000600ED">
              <w:rPr>
                <w:rFonts w:asciiTheme="minorEastAsia" w:hAnsiTheme="minorEastAsia" w:hint="eastAsia"/>
                <w:sz w:val="20"/>
                <w:szCs w:val="20"/>
                <w:u w:val="single"/>
              </w:rPr>
              <w:t>回</w:t>
            </w:r>
            <w:r w:rsidRPr="000600ED">
              <w:rPr>
                <w:rFonts w:asciiTheme="minorEastAsia" w:hAnsiTheme="minorEastAsia"/>
                <w:sz w:val="20"/>
                <w:szCs w:val="20"/>
                <w:u w:val="single"/>
              </w:rPr>
              <w:t>1</w:t>
            </w:r>
            <w:r w:rsidRPr="000600ED">
              <w:rPr>
                <w:rFonts w:asciiTheme="minorEastAsia" w:hAnsiTheme="minorEastAsia" w:hint="eastAsia"/>
                <w:sz w:val="20"/>
                <w:szCs w:val="20"/>
                <w:u w:val="single"/>
              </w:rPr>
              <w:t>錠を</w:t>
            </w:r>
            <w:r w:rsidRPr="000600ED">
              <w:rPr>
                <w:rFonts w:asciiTheme="minorEastAsia" w:hAnsiTheme="minorEastAsia"/>
                <w:sz w:val="20"/>
                <w:szCs w:val="20"/>
                <w:u w:val="single"/>
              </w:rPr>
              <w:t>1</w:t>
            </w:r>
            <w:r w:rsidRPr="000600ED">
              <w:rPr>
                <w:rFonts w:asciiTheme="minorEastAsia" w:hAnsiTheme="minorEastAsia" w:hint="eastAsia"/>
                <w:sz w:val="20"/>
                <w:szCs w:val="20"/>
                <w:u w:val="single"/>
              </w:rPr>
              <w:t>日</w:t>
            </w:r>
            <w:r w:rsidRPr="000600ED">
              <w:rPr>
                <w:rFonts w:asciiTheme="minorEastAsia" w:hAnsiTheme="minorEastAsia"/>
                <w:sz w:val="20"/>
                <w:szCs w:val="20"/>
                <w:u w:val="single"/>
              </w:rPr>
              <w:t>1</w:t>
            </w:r>
            <w:r w:rsidRPr="000600ED">
              <w:rPr>
                <w:rFonts w:asciiTheme="minorEastAsia" w:hAnsiTheme="minorEastAsia" w:hint="eastAsia"/>
                <w:sz w:val="20"/>
                <w:szCs w:val="20"/>
                <w:u w:val="single"/>
              </w:rPr>
              <w:t>回服用時）</w:t>
            </w:r>
            <w:r w:rsidRPr="000600ED">
              <w:rPr>
                <w:rFonts w:asciiTheme="minorEastAsia" w:hAnsiTheme="minorEastAsia" w:hint="eastAsia"/>
                <w:sz w:val="20"/>
                <w:szCs w:val="20"/>
              </w:rPr>
              <w:t>で飲み忘れた場合は、気づいた時点ですぐに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回分を飲んでください。ただし、次に飲む時間まで</w:t>
            </w:r>
            <w:r w:rsidRPr="000600ED">
              <w:rPr>
                <w:rFonts w:asciiTheme="minorEastAsia" w:hAnsiTheme="minorEastAsia"/>
                <w:sz w:val="20"/>
                <w:szCs w:val="20"/>
              </w:rPr>
              <w:t>12</w:t>
            </w:r>
            <w:r w:rsidRPr="000600ED">
              <w:rPr>
                <w:rFonts w:asciiTheme="minorEastAsia" w:hAnsiTheme="minorEastAsia" w:hint="eastAsia"/>
                <w:sz w:val="20"/>
                <w:szCs w:val="20"/>
              </w:rPr>
              <w:t>時間以上空けてください。絶対に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0BB28447" w14:textId="77777777" w:rsidR="00BA3D55" w:rsidRDefault="00BA3D55" w:rsidP="00A86BB5">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5A894CB1" w14:textId="77777777" w:rsidR="00BA3D55" w:rsidRPr="000600ED" w:rsidRDefault="00BA3D55" w:rsidP="00A86BB5">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BA3D55" w14:paraId="6A63CACE" w14:textId="77777777" w:rsidTr="00A86BB5">
        <w:tc>
          <w:tcPr>
            <w:tcW w:w="9968" w:type="dxa"/>
            <w:gridSpan w:val="2"/>
          </w:tcPr>
          <w:p w14:paraId="78E772F8"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62328FCC" w14:textId="77777777" w:rsidR="00BA3D55" w:rsidRDefault="00BA3D55" w:rsidP="00A86BB5">
            <w:pPr>
              <w:ind w:leftChars="100" w:left="410" w:hangingChars="100" w:hanging="200"/>
              <w:jc w:val="left"/>
            </w:pPr>
            <w:r w:rsidRPr="000600ED">
              <w:rPr>
                <w:rFonts w:asciiTheme="minorEastAsia" w:hAnsiTheme="minorEastAsia" w:hint="eastAsia"/>
                <w:sz w:val="20"/>
                <w:szCs w:val="20"/>
              </w:rPr>
              <w:t>・歯の治療、内視鏡検査や手術などを受ける場合には、必ず事前にこの薬を服用中であることを医師に伝えてください。他の医療機関で治療を受ける場合や、薬局などで他の薬を購入する場合には、この薬を服用中であることを、医師、薬剤師に伝えてください。</w:t>
            </w:r>
          </w:p>
          <w:p w14:paraId="48C3811E" w14:textId="77777777" w:rsidR="00BA3D55" w:rsidRDefault="00BA3D55" w:rsidP="00A86BB5">
            <w:pPr>
              <w:ind w:leftChars="100" w:left="410" w:hangingChars="100" w:hanging="200"/>
            </w:pPr>
            <w:r w:rsidRPr="000600ED">
              <w:rPr>
                <w:rFonts w:asciiTheme="minorEastAsia" w:hAnsiTheme="minorEastAsia" w:hint="eastAsia"/>
                <w:sz w:val="20"/>
                <w:szCs w:val="20"/>
              </w:rPr>
              <w:t>・この薬を服用中は、けがをしないように注意してください。出血した場合、血が止まりにくくなっています。出血が長引く場合やけがの範囲が大きい場合は、すぐに医師に連絡してください。特に最初の</w:t>
            </w:r>
            <w:r w:rsidRPr="000600ED">
              <w:rPr>
                <w:rFonts w:asciiTheme="minorEastAsia" w:hAnsiTheme="minorEastAsia"/>
                <w:sz w:val="20"/>
                <w:szCs w:val="20"/>
              </w:rPr>
              <w:t>3</w:t>
            </w:r>
            <w:r w:rsidRPr="000600ED">
              <w:rPr>
                <w:rFonts w:asciiTheme="minorEastAsia" w:hAnsiTheme="minorEastAsia" w:hint="eastAsia"/>
                <w:sz w:val="20"/>
                <w:szCs w:val="20"/>
              </w:rPr>
              <w:t>週間（</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錠ずつ服用時）は注意してください。</w:t>
            </w:r>
          </w:p>
          <w:p w14:paraId="0F3D26FB" w14:textId="77777777" w:rsidR="00BA3D55" w:rsidRDefault="00BA3D55" w:rsidP="00A86BB5">
            <w:pPr>
              <w:ind w:leftChars="100" w:left="410" w:hangingChars="100" w:hanging="200"/>
            </w:pPr>
            <w:r w:rsidRPr="000600ED">
              <w:rPr>
                <w:rFonts w:asciiTheme="minorEastAsia" w:hAnsiTheme="minorEastAsia" w:hint="eastAsia"/>
                <w:sz w:val="20"/>
                <w:szCs w:val="20"/>
              </w:rPr>
              <w:t>・セイヨウオトギリソウ（セント・ジョーンズ・ワート）はこの薬の作用を弱めますので、これを含む食品は控えてください。</w:t>
            </w:r>
          </w:p>
          <w:p w14:paraId="380D1ECF" w14:textId="77777777" w:rsidR="00BA3D55" w:rsidRPr="000600ED" w:rsidRDefault="00BA3D55" w:rsidP="00A86BB5">
            <w:pPr>
              <w:ind w:leftChars="100" w:left="410" w:hangingChars="100" w:hanging="200"/>
              <w:rPr>
                <w:rFonts w:asciiTheme="minorEastAsia"/>
                <w:sz w:val="20"/>
                <w:szCs w:val="20"/>
              </w:rPr>
            </w:pPr>
          </w:p>
        </w:tc>
      </w:tr>
      <w:tr w:rsidR="00BA3D55" w14:paraId="7A1A716D" w14:textId="77777777" w:rsidTr="00A86BB5">
        <w:tc>
          <w:tcPr>
            <w:tcW w:w="9968" w:type="dxa"/>
            <w:gridSpan w:val="2"/>
          </w:tcPr>
          <w:p w14:paraId="1168385A"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66467D4E" w14:textId="77777777" w:rsidR="00BA3D55" w:rsidRPr="000600ED" w:rsidRDefault="00BA3D55" w:rsidP="00A86BB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主な副作用として、鼻血、歯肉出血、結膜出血、血尿、貧血、挫傷などが報告されています。このような症状に気づいたら、担当の医師または薬剤師に相談してください。</w:t>
            </w:r>
          </w:p>
          <w:p w14:paraId="39420469" w14:textId="77777777" w:rsidR="00BA3D55" w:rsidRPr="000600ED" w:rsidRDefault="00BA3D55" w:rsidP="00A86BB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34AFF947" w14:textId="77777777" w:rsidR="00BA3D55" w:rsidRPr="000600ED" w:rsidRDefault="00BA3D55" w:rsidP="00A86BB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5DFAD70F"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・吐き気、嘔吐、頭痛</w:t>
            </w:r>
            <w:r w:rsidRPr="000600ED">
              <w:rPr>
                <w:rFonts w:asciiTheme="minorEastAsia" w:hAnsiTheme="minorEastAsia"/>
                <w:sz w:val="20"/>
                <w:szCs w:val="20"/>
              </w:rPr>
              <w:t xml:space="preserve"> [</w:t>
            </w:r>
            <w:r w:rsidRPr="000600ED">
              <w:rPr>
                <w:rFonts w:asciiTheme="minorEastAsia" w:hAnsiTheme="minorEastAsia" w:hint="eastAsia"/>
                <w:sz w:val="20"/>
                <w:szCs w:val="20"/>
              </w:rPr>
              <w:t>出血（消化管出血、頭蓋内出血など）</w:t>
            </w:r>
            <w:r w:rsidRPr="000600ED">
              <w:rPr>
                <w:rFonts w:asciiTheme="minorEastAsia" w:hAnsiTheme="minorEastAsia"/>
                <w:sz w:val="20"/>
                <w:szCs w:val="20"/>
              </w:rPr>
              <w:t>]</w:t>
            </w:r>
          </w:p>
          <w:p w14:paraId="7B19321D"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・吐き気、からだがだるい、白目や皮膚が黄色くなる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10A4704F"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・から咳、血の混じった痰、息苦しい、息切れ、発熱</w:t>
            </w:r>
            <w:r w:rsidRPr="000600ED">
              <w:rPr>
                <w:rFonts w:asciiTheme="minorEastAsia" w:hAnsiTheme="minorEastAsia"/>
                <w:sz w:val="20"/>
                <w:szCs w:val="20"/>
              </w:rPr>
              <w:t xml:space="preserve"> [</w:t>
            </w:r>
            <w:r w:rsidRPr="000600ED">
              <w:rPr>
                <w:rFonts w:asciiTheme="minorEastAsia" w:hAnsiTheme="minorEastAsia" w:hint="eastAsia"/>
                <w:sz w:val="20"/>
                <w:szCs w:val="20"/>
              </w:rPr>
              <w:t>間質性肺疾患</w:t>
            </w:r>
            <w:r w:rsidRPr="000600ED">
              <w:rPr>
                <w:rFonts w:asciiTheme="minorEastAsia" w:hAnsiTheme="minorEastAsia"/>
                <w:sz w:val="20"/>
                <w:szCs w:val="20"/>
              </w:rPr>
              <w:t>]</w:t>
            </w:r>
          </w:p>
          <w:p w14:paraId="0F753E39"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・鼻血、歯ぐきからの出血、あおあざができやすい、出血が止まりにくい</w:t>
            </w:r>
            <w:r w:rsidRPr="000600ED">
              <w:rPr>
                <w:rFonts w:asciiTheme="minorEastAsia" w:hAnsiTheme="minorEastAsia"/>
                <w:sz w:val="20"/>
                <w:szCs w:val="20"/>
              </w:rPr>
              <w:t xml:space="preserve"> [</w:t>
            </w:r>
            <w:r w:rsidRPr="000600ED">
              <w:rPr>
                <w:rFonts w:asciiTheme="minorEastAsia" w:hAnsiTheme="minorEastAsia" w:hint="eastAsia"/>
                <w:sz w:val="20"/>
                <w:szCs w:val="20"/>
              </w:rPr>
              <w:t>血小板減少</w:t>
            </w:r>
            <w:r w:rsidRPr="000600ED">
              <w:rPr>
                <w:rFonts w:asciiTheme="minorEastAsia" w:hAnsiTheme="minorEastAsia"/>
                <w:sz w:val="20"/>
                <w:szCs w:val="20"/>
              </w:rPr>
              <w:t>]</w:t>
            </w:r>
          </w:p>
          <w:p w14:paraId="1FE0DB0A"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lastRenderedPageBreak/>
              <w:t>・尿量が減る、尿が赤みを帯びる、むくみ、体がだるい</w:t>
            </w:r>
            <w:r w:rsidRPr="000600ED">
              <w:rPr>
                <w:rFonts w:asciiTheme="minorEastAsia" w:hAnsiTheme="minorEastAsia"/>
                <w:sz w:val="20"/>
                <w:szCs w:val="20"/>
              </w:rPr>
              <w:t xml:space="preserve"> [</w:t>
            </w:r>
            <w:r w:rsidRPr="000600ED">
              <w:rPr>
                <w:rFonts w:asciiTheme="minorEastAsia" w:hAnsiTheme="minorEastAsia" w:hint="eastAsia"/>
                <w:sz w:val="20"/>
                <w:szCs w:val="20"/>
              </w:rPr>
              <w:t>急性腎障害</w:t>
            </w:r>
            <w:r w:rsidRPr="000600ED">
              <w:rPr>
                <w:rFonts w:asciiTheme="minorEastAsia" w:hAnsiTheme="minorEastAsia"/>
                <w:sz w:val="20"/>
                <w:szCs w:val="20"/>
              </w:rPr>
              <w:t>]</w:t>
            </w:r>
          </w:p>
          <w:p w14:paraId="103FC94E" w14:textId="77777777" w:rsidR="00BA3D55" w:rsidRPr="000600ED" w:rsidRDefault="00BA3D55" w:rsidP="00A86BB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BA3D55" w14:paraId="5A96B9D6" w14:textId="77777777" w:rsidTr="00A86BB5">
        <w:tc>
          <w:tcPr>
            <w:tcW w:w="9968" w:type="dxa"/>
            <w:gridSpan w:val="2"/>
          </w:tcPr>
          <w:p w14:paraId="637E565C"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lastRenderedPageBreak/>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00C3F9B1" w14:textId="77777777" w:rsidR="00BA3D55" w:rsidRDefault="00BA3D55" w:rsidP="00A86BB5">
            <w:pPr>
              <w:ind w:leftChars="100" w:left="410" w:hangingChars="100" w:hanging="200"/>
              <w:jc w:val="left"/>
            </w:pPr>
            <w:r w:rsidRPr="000600ED">
              <w:rPr>
                <w:rFonts w:asciiTheme="minorEastAsia" w:hAnsiTheme="minorEastAsia" w:hint="eastAsia"/>
                <w:sz w:val="20"/>
                <w:szCs w:val="20"/>
              </w:rPr>
              <w:t>・乳幼児、小児の手の届かないところで、直射日光、湿気を避けて室温（</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30</w:t>
            </w:r>
            <w:r w:rsidRPr="000600ED">
              <w:rPr>
                <w:rFonts w:asciiTheme="minorEastAsia" w:hAnsiTheme="minorEastAsia" w:hint="eastAsia"/>
                <w:sz w:val="20"/>
                <w:szCs w:val="20"/>
              </w:rPr>
              <w:t>℃）で保管してください。</w:t>
            </w:r>
          </w:p>
          <w:p w14:paraId="794EAED9" w14:textId="77777777" w:rsidR="00BA3D55" w:rsidRPr="000600ED" w:rsidRDefault="00BA3D55" w:rsidP="00A86BB5">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BA3D55" w14:paraId="0D6AB993" w14:textId="77777777" w:rsidTr="00A86BB5">
        <w:tc>
          <w:tcPr>
            <w:tcW w:w="9968" w:type="dxa"/>
            <w:gridSpan w:val="2"/>
          </w:tcPr>
          <w:p w14:paraId="6364279F" w14:textId="77777777" w:rsidR="00BA3D55" w:rsidRDefault="00BA3D55" w:rsidP="00A86BB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1450F9A6" w14:textId="77777777" w:rsidR="00BA3D55" w:rsidRDefault="00BA3D55" w:rsidP="00A86BB5">
            <w:pPr>
              <w:rPr>
                <w:rFonts w:asciiTheme="minorEastAsia"/>
                <w:sz w:val="20"/>
                <w:szCs w:val="20"/>
              </w:rPr>
            </w:pPr>
          </w:p>
          <w:p w14:paraId="01860497" w14:textId="77777777" w:rsidR="00BA3D55" w:rsidRPr="007D422F" w:rsidRDefault="00BA3D55" w:rsidP="00A86BB5">
            <w:pPr>
              <w:rPr>
                <w:rFonts w:asciiTheme="majorEastAsia" w:eastAsiaTheme="majorEastAsia" w:hAnsiTheme="majorEastAsia"/>
                <w:sz w:val="20"/>
                <w:szCs w:val="20"/>
              </w:rPr>
            </w:pPr>
          </w:p>
        </w:tc>
      </w:tr>
    </w:tbl>
    <w:p w14:paraId="525DF007" w14:textId="77777777" w:rsidR="00BA3D55" w:rsidRPr="003071A2" w:rsidRDefault="00BA3D55" w:rsidP="00BA3D55">
      <w:pPr>
        <w:jc w:val="left"/>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77DC580C" w14:textId="77777777" w:rsidR="00BA3D55" w:rsidRDefault="00BA3D55" w:rsidP="00BA3D55">
      <w:pPr>
        <w:jc w:val="center"/>
        <w:outlineLvl w:val="0"/>
        <w:rPr>
          <w:rFonts w:asciiTheme="majorEastAsia" w:eastAsiaTheme="majorEastAsia" w:hAnsiTheme="majorEastAsia"/>
          <w:sz w:val="24"/>
          <w:szCs w:val="24"/>
        </w:rPr>
      </w:pPr>
      <w:r>
        <w:rPr>
          <w:rFonts w:asciiTheme="minorEastAsia" w:hAnsiTheme="minorEastAsia"/>
          <w:sz w:val="20"/>
          <w:szCs w:val="20"/>
        </w:rPr>
        <w:br w:type="page"/>
      </w:r>
      <w:r w:rsidRPr="007D422F">
        <w:rPr>
          <w:rFonts w:asciiTheme="majorEastAsia" w:eastAsiaTheme="majorEastAsia" w:hAnsiTheme="majorEastAsia" w:hint="eastAsia"/>
          <w:sz w:val="28"/>
          <w:szCs w:val="24"/>
        </w:rPr>
        <w:lastRenderedPageBreak/>
        <w:t>くすりのしおり</w:t>
      </w:r>
    </w:p>
    <w:p w14:paraId="5B2AC768" w14:textId="77777777" w:rsidR="00BA3D55" w:rsidRDefault="00BA3D55" w:rsidP="00BA3D55">
      <w:pPr>
        <w:jc w:val="right"/>
        <w:rPr>
          <w:rFonts w:asciiTheme="minorEastAsia"/>
          <w:sz w:val="20"/>
          <w:szCs w:val="20"/>
        </w:rPr>
      </w:pPr>
      <w:r w:rsidRPr="007D422F">
        <w:rPr>
          <w:rFonts w:asciiTheme="minorEastAsia" w:hAnsiTheme="minorEastAsia" w:hint="eastAsia"/>
          <w:sz w:val="20"/>
          <w:szCs w:val="20"/>
        </w:rPr>
        <w:t>内服剤</w:t>
      </w:r>
    </w:p>
    <w:p w14:paraId="1330D526" w14:textId="77777777" w:rsidR="00BA3D55" w:rsidRPr="007D422F" w:rsidRDefault="00BA3D55" w:rsidP="00BA3D55">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BA3D55" w14:paraId="35DDE402" w14:textId="77777777" w:rsidTr="00A86BB5">
        <w:tc>
          <w:tcPr>
            <w:tcW w:w="9968" w:type="dxa"/>
            <w:gridSpan w:val="2"/>
          </w:tcPr>
          <w:p w14:paraId="536DC9A7" w14:textId="77777777" w:rsidR="00BA3D55" w:rsidRPr="007D422F" w:rsidRDefault="00BA3D55" w:rsidP="00A86BB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BA3D55" w14:paraId="6FE30F00" w14:textId="77777777" w:rsidTr="00A86BB5">
        <w:trPr>
          <w:trHeight w:val="1134"/>
        </w:trPr>
        <w:tc>
          <w:tcPr>
            <w:tcW w:w="7807" w:type="dxa"/>
          </w:tcPr>
          <w:p w14:paraId="1C81007D" w14:textId="77777777" w:rsidR="00BA3D55" w:rsidRPr="000600ED" w:rsidRDefault="00BA3D55" w:rsidP="00A86BB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リバーロキサバン</w:t>
            </w:r>
            <w:r w:rsidRPr="000600ED">
              <w:rPr>
                <w:rFonts w:asciiTheme="majorEastAsia" w:eastAsiaTheme="majorEastAsia" w:hAnsiTheme="majorEastAsia"/>
                <w:b/>
                <w:sz w:val="24"/>
                <w:szCs w:val="24"/>
              </w:rPr>
              <w:t>OD</w:t>
            </w:r>
            <w:r w:rsidRPr="000600ED">
              <w:rPr>
                <w:rFonts w:asciiTheme="majorEastAsia" w:eastAsiaTheme="majorEastAsia" w:hAnsiTheme="majorEastAsia" w:hint="eastAsia"/>
                <w:b/>
                <w:sz w:val="24"/>
                <w:szCs w:val="24"/>
              </w:rPr>
              <w:t>錠</w:t>
            </w:r>
            <w:r w:rsidRPr="000600ED">
              <w:rPr>
                <w:rFonts w:asciiTheme="majorEastAsia" w:eastAsiaTheme="majorEastAsia" w:hAnsiTheme="majorEastAsia"/>
                <w:b/>
                <w:sz w:val="24"/>
                <w:szCs w:val="24"/>
              </w:rPr>
              <w:t>15mg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TCK</w:t>
            </w:r>
            <w:r w:rsidRPr="000600ED">
              <w:rPr>
                <w:rFonts w:asciiTheme="majorEastAsia" w:eastAsiaTheme="majorEastAsia" w:hAnsiTheme="majorEastAsia" w:hint="eastAsia"/>
                <w:b/>
                <w:sz w:val="24"/>
                <w:szCs w:val="24"/>
              </w:rPr>
              <w:t>」［小児の静脈血栓塞栓症の治療および再発抑制］</w:t>
            </w:r>
          </w:p>
          <w:p w14:paraId="1BFC7422" w14:textId="77777777" w:rsidR="00BA3D55" w:rsidRPr="000600ED" w:rsidRDefault="00BA3D55" w:rsidP="00A86BB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リバーロキサバン</w:t>
            </w:r>
            <w:r w:rsidRPr="000600ED">
              <w:rPr>
                <w:rFonts w:asciiTheme="minorEastAsia" w:hAnsiTheme="minorEastAsia"/>
                <w:sz w:val="20"/>
                <w:szCs w:val="20"/>
              </w:rPr>
              <w:t>(Rivaroxaban)</w:t>
            </w:r>
          </w:p>
          <w:p w14:paraId="3F000316" w14:textId="77777777" w:rsidR="00BA3D55" w:rsidRPr="000600ED" w:rsidRDefault="00BA3D55" w:rsidP="00A86BB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8.6mm</w:t>
            </w:r>
            <w:r w:rsidRPr="000600ED">
              <w:rPr>
                <w:rFonts w:asciiTheme="minorEastAsia" w:hAnsiTheme="minorEastAsia" w:hint="eastAsia"/>
                <w:sz w:val="20"/>
                <w:szCs w:val="20"/>
              </w:rPr>
              <w:t>、厚さ</w:t>
            </w:r>
            <w:r w:rsidRPr="000600ED">
              <w:rPr>
                <w:rFonts w:asciiTheme="minorEastAsia" w:hAnsiTheme="minorEastAsia"/>
                <w:sz w:val="20"/>
                <w:szCs w:val="20"/>
              </w:rPr>
              <w:t>3.3mm</w:t>
            </w:r>
          </w:p>
          <w:p w14:paraId="7E832872" w14:textId="77777777" w:rsidR="00BA3D55" w:rsidRPr="000600ED" w:rsidRDefault="00BA3D55" w:rsidP="00A86BB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リバーロキサバン</w:t>
            </w:r>
            <w:r w:rsidRPr="000600ED">
              <w:rPr>
                <w:rFonts w:asciiTheme="minorEastAsia" w:hAnsiTheme="minorEastAsia"/>
                <w:sz w:val="20"/>
                <w:szCs w:val="20"/>
              </w:rPr>
              <w:t>OD</w:t>
            </w:r>
            <w:r w:rsidRPr="000600ED">
              <w:rPr>
                <w:rFonts w:asciiTheme="minorEastAsia" w:hAnsiTheme="minorEastAsia" w:hint="eastAsia"/>
                <w:sz w:val="20"/>
                <w:szCs w:val="20"/>
              </w:rPr>
              <w:t>錠</w:t>
            </w:r>
            <w:r w:rsidRPr="000600ED">
              <w:rPr>
                <w:rFonts w:asciiTheme="minorEastAsia" w:hAnsiTheme="minorEastAsia"/>
                <w:sz w:val="20"/>
                <w:szCs w:val="20"/>
              </w:rPr>
              <w:t>15mg</w:t>
            </w:r>
            <w:r w:rsidRPr="000600ED">
              <w:rPr>
                <w:rFonts w:asciiTheme="minorEastAsia" w:hAnsiTheme="minorEastAsia" w:hint="eastAsia"/>
                <w:sz w:val="20"/>
                <w:szCs w:val="20"/>
              </w:rPr>
              <w:t>「</w:t>
            </w:r>
            <w:r w:rsidRPr="000600ED">
              <w:rPr>
                <w:rFonts w:asciiTheme="minorEastAsia" w:hAnsiTheme="minorEastAsia"/>
                <w:sz w:val="20"/>
                <w:szCs w:val="20"/>
              </w:rPr>
              <w:t>TCK</w:t>
            </w:r>
            <w:r w:rsidRPr="000600ED">
              <w:rPr>
                <w:rFonts w:asciiTheme="minorEastAsia" w:hAnsiTheme="minorEastAsia" w:hint="eastAsia"/>
                <w:sz w:val="20"/>
                <w:szCs w:val="20"/>
              </w:rPr>
              <w:t>」、リバーロキサバン</w:t>
            </w:r>
            <w:r w:rsidRPr="000600ED">
              <w:rPr>
                <w:rFonts w:asciiTheme="minorEastAsia" w:hAnsiTheme="minorEastAsia"/>
                <w:sz w:val="20"/>
                <w:szCs w:val="20"/>
              </w:rPr>
              <w:t>OD</w:t>
            </w:r>
            <w:r w:rsidRPr="000600ED">
              <w:rPr>
                <w:rFonts w:asciiTheme="minorEastAsia" w:hAnsiTheme="minorEastAsia" w:hint="eastAsia"/>
                <w:sz w:val="20"/>
                <w:szCs w:val="20"/>
              </w:rPr>
              <w:t>、</w:t>
            </w:r>
            <w:r w:rsidRPr="000600ED">
              <w:rPr>
                <w:rFonts w:asciiTheme="minorEastAsia" w:hAnsiTheme="minorEastAsia"/>
                <w:sz w:val="20"/>
                <w:szCs w:val="20"/>
              </w:rPr>
              <w:t>15mg</w:t>
            </w:r>
            <w:r w:rsidRPr="000600ED">
              <w:rPr>
                <w:rFonts w:asciiTheme="minorEastAsia" w:hAnsiTheme="minorEastAsia" w:hint="eastAsia"/>
                <w:sz w:val="20"/>
                <w:szCs w:val="20"/>
              </w:rPr>
              <w:t>、</w:t>
            </w:r>
            <w:r w:rsidRPr="000600ED">
              <w:rPr>
                <w:rFonts w:asciiTheme="minorEastAsia" w:hAnsiTheme="minorEastAsia"/>
                <w:sz w:val="20"/>
                <w:szCs w:val="20"/>
              </w:rPr>
              <w:t>Rivaroxaban OD 15mg</w:t>
            </w:r>
            <w:r w:rsidRPr="000600ED">
              <w:rPr>
                <w:rFonts w:asciiTheme="minorEastAsia" w:hAnsiTheme="minorEastAsia" w:hint="eastAsia"/>
                <w:sz w:val="20"/>
                <w:szCs w:val="20"/>
              </w:rPr>
              <w:t>「</w:t>
            </w:r>
            <w:r w:rsidRPr="000600ED">
              <w:rPr>
                <w:rFonts w:asciiTheme="minorEastAsia" w:hAnsiTheme="minorEastAsia"/>
                <w:sz w:val="20"/>
                <w:szCs w:val="20"/>
              </w:rPr>
              <w:t>TCK</w:t>
            </w:r>
            <w:r w:rsidRPr="000600ED">
              <w:rPr>
                <w:rFonts w:asciiTheme="minorEastAsia" w:hAnsiTheme="minorEastAsia" w:hint="eastAsia"/>
                <w:sz w:val="20"/>
                <w:szCs w:val="20"/>
              </w:rPr>
              <w:t>」、リバーロキサバン「</w:t>
            </w:r>
            <w:r w:rsidRPr="000600ED">
              <w:rPr>
                <w:rFonts w:asciiTheme="minorEastAsia" w:hAnsiTheme="minorEastAsia"/>
                <w:sz w:val="20"/>
                <w:szCs w:val="20"/>
              </w:rPr>
              <w:t>TCK</w:t>
            </w:r>
            <w:r w:rsidRPr="000600ED">
              <w:rPr>
                <w:rFonts w:asciiTheme="minorEastAsia" w:hAnsiTheme="minorEastAsia" w:hint="eastAsia"/>
                <w:sz w:val="20"/>
                <w:szCs w:val="20"/>
              </w:rPr>
              <w:t>」、</w:t>
            </w:r>
            <w:r w:rsidRPr="000600ED">
              <w:rPr>
                <w:rFonts w:asciiTheme="minorEastAsia" w:hAnsiTheme="minorEastAsia"/>
                <w:sz w:val="20"/>
                <w:szCs w:val="20"/>
              </w:rPr>
              <w:t>OD</w:t>
            </w:r>
          </w:p>
        </w:tc>
        <w:tc>
          <w:tcPr>
            <w:tcW w:w="2161" w:type="dxa"/>
          </w:tcPr>
          <w:p w14:paraId="08B3AC3B" w14:textId="77777777" w:rsidR="00BA3D55" w:rsidRPr="000600ED" w:rsidRDefault="00BA3D55" w:rsidP="00A86BB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00D26201" wp14:editId="2698C371">
                  <wp:extent cx="1219200" cy="647700"/>
                  <wp:effectExtent l="0" t="0" r="0" b="0"/>
                  <wp:docPr id="1799908041" name="図 1799908041"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908041" name="図 1799908041" descr="背景パターン が含まれている画像&#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BA3D55" w14:paraId="227F416D" w14:textId="77777777" w:rsidTr="00A86BB5">
        <w:tc>
          <w:tcPr>
            <w:tcW w:w="9968" w:type="dxa"/>
            <w:gridSpan w:val="2"/>
          </w:tcPr>
          <w:p w14:paraId="74C35C59"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05BAAB29" w14:textId="77777777" w:rsidR="00BA3D55" w:rsidRDefault="00BA3D55" w:rsidP="00A86BB5">
            <w:pPr>
              <w:ind w:leftChars="100" w:left="210"/>
              <w:jc w:val="left"/>
            </w:pPr>
            <w:r w:rsidRPr="000600ED">
              <w:rPr>
                <w:rFonts w:asciiTheme="minorEastAsia" w:hAnsiTheme="minorEastAsia" w:hint="eastAsia"/>
                <w:sz w:val="20"/>
                <w:szCs w:val="20"/>
              </w:rPr>
              <w:t>血液凝固第</w:t>
            </w:r>
            <w:r w:rsidRPr="000600ED">
              <w:rPr>
                <w:rFonts w:asciiTheme="minorEastAsia" w:hAnsiTheme="minorEastAsia"/>
                <w:sz w:val="20"/>
                <w:szCs w:val="20"/>
              </w:rPr>
              <w:t>Xa</w:t>
            </w:r>
            <w:r w:rsidRPr="000600ED">
              <w:rPr>
                <w:rFonts w:asciiTheme="minorEastAsia" w:hAnsiTheme="minorEastAsia" w:hint="eastAsia"/>
                <w:sz w:val="20"/>
                <w:szCs w:val="20"/>
              </w:rPr>
              <w:t>因子を阻害することで、血液が固まる働きを抑えます。血液が固まりやすくなっている状態を改善し、血栓が血管に詰まって生じる疾患（血栓塞栓症）を治療または予防します。</w:t>
            </w:r>
          </w:p>
          <w:p w14:paraId="6544FBDD" w14:textId="77777777" w:rsidR="00BA3D55" w:rsidRPr="000600ED" w:rsidRDefault="00BA3D55" w:rsidP="00A86BB5">
            <w:pPr>
              <w:ind w:leftChars="100" w:left="210"/>
              <w:jc w:val="left"/>
              <w:rPr>
                <w:rFonts w:asciiTheme="minorEastAsia"/>
                <w:sz w:val="20"/>
                <w:szCs w:val="20"/>
              </w:rPr>
            </w:pPr>
            <w:r w:rsidRPr="000600ED">
              <w:rPr>
                <w:rFonts w:asciiTheme="minorEastAsia" w:hAnsiTheme="minorEastAsia" w:hint="eastAsia"/>
                <w:sz w:val="20"/>
                <w:szCs w:val="20"/>
              </w:rPr>
              <w:t>通常、小児の静脈血栓塞栓症の治療および再発抑制に用いられます。</w:t>
            </w:r>
          </w:p>
        </w:tc>
      </w:tr>
      <w:tr w:rsidR="00BA3D55" w14:paraId="29C469CB" w14:textId="77777777" w:rsidTr="00A86BB5">
        <w:tc>
          <w:tcPr>
            <w:tcW w:w="9968" w:type="dxa"/>
            <w:gridSpan w:val="2"/>
          </w:tcPr>
          <w:p w14:paraId="06FDBAE8"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4EF8149F" w14:textId="77777777" w:rsidR="00BA3D55" w:rsidRDefault="00BA3D55" w:rsidP="00A86BB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出血している（頭蓋内出血、消化管出血など）。肝障害、腎障害、急性細菌性心内膜炎がある。出血する危険性が高い（消化管潰瘍発症後または頭蓋内出血発症後日が浅い。脳脊髄や眼の手術後日が浅い。胃潰瘍や十二指腸潰瘍、気管支拡張症または肺出血の既往、脊髄もしくは脳における血管異常、悪性腫瘍、血管性網膜症、コントロールできない高血圧症、出血性疾患、止血障害、凝固障害があるなど）。</w:t>
            </w:r>
          </w:p>
          <w:p w14:paraId="1E3BF666" w14:textId="77777777" w:rsidR="00BA3D55" w:rsidRDefault="00BA3D55" w:rsidP="00A86BB5">
            <w:pPr>
              <w:ind w:leftChars="100" w:left="410" w:hangingChars="100" w:hanging="200"/>
            </w:pPr>
            <w:r w:rsidRPr="000600ED">
              <w:rPr>
                <w:rFonts w:asciiTheme="minorEastAsia" w:hAnsiTheme="minorEastAsia" w:hint="eastAsia"/>
                <w:sz w:val="20"/>
                <w:szCs w:val="20"/>
              </w:rPr>
              <w:t>・妊娠、妊娠している可能性がある、授乳中</w:t>
            </w:r>
          </w:p>
          <w:p w14:paraId="7D686A56" w14:textId="77777777" w:rsidR="00BA3D55" w:rsidRPr="000600ED" w:rsidRDefault="00BA3D55" w:rsidP="00A86BB5">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BA3D55" w14:paraId="3ACEC6B6" w14:textId="77777777" w:rsidTr="00A86BB5">
        <w:trPr>
          <w:trHeight w:val="788"/>
        </w:trPr>
        <w:tc>
          <w:tcPr>
            <w:tcW w:w="9968" w:type="dxa"/>
            <w:gridSpan w:val="2"/>
          </w:tcPr>
          <w:p w14:paraId="6F1B50A8"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05F23AEA" w14:textId="77777777" w:rsidR="00BA3D55" w:rsidRDefault="00BA3D55" w:rsidP="00A86BB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38CADC7B" w14:textId="77777777" w:rsidR="00BA3D55" w:rsidRDefault="00BA3D55" w:rsidP="00A86BB5">
            <w:pPr>
              <w:ind w:leftChars="100" w:left="410" w:hangingChars="100" w:hanging="200"/>
              <w:jc w:val="left"/>
            </w:pPr>
            <w:r w:rsidRPr="000600ED">
              <w:rPr>
                <w:rFonts w:asciiTheme="minorEastAsia" w:hAnsiTheme="minorEastAsia" w:hint="eastAsia"/>
                <w:sz w:val="20"/>
                <w:szCs w:val="20"/>
              </w:rPr>
              <w:t>・通常、体重</w:t>
            </w:r>
            <w:r w:rsidRPr="000600ED">
              <w:rPr>
                <w:rFonts w:asciiTheme="minorEastAsia" w:hAnsiTheme="minorEastAsia"/>
                <w:sz w:val="20"/>
                <w:szCs w:val="20"/>
              </w:rPr>
              <w:t>30kg</w:t>
            </w:r>
            <w:r w:rsidRPr="000600ED">
              <w:rPr>
                <w:rFonts w:asciiTheme="minorEastAsia" w:hAnsiTheme="minorEastAsia" w:hint="eastAsia"/>
                <w:sz w:val="20"/>
                <w:szCs w:val="20"/>
              </w:rPr>
              <w:t>以上の小児は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15mg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回食後に服用します。必ず指示された服用方法に従ってください。</w:t>
            </w:r>
          </w:p>
          <w:p w14:paraId="59791A5F" w14:textId="77777777" w:rsidR="00BA3D55" w:rsidRDefault="00BA3D55" w:rsidP="00A86BB5">
            <w:pPr>
              <w:ind w:leftChars="100" w:left="410" w:hangingChars="100" w:hanging="200"/>
            </w:pPr>
            <w:r w:rsidRPr="000600ED">
              <w:rPr>
                <w:rFonts w:asciiTheme="minorEastAsia" w:hAnsiTheme="minorEastAsia" w:hint="eastAsia"/>
                <w:sz w:val="20"/>
                <w:szCs w:val="20"/>
              </w:rPr>
              <w:t>・この薬は、舌の上にのせて唾液を含ませると溶けるため、水なしで飲むことが出来ます。また、水で飲むこともできます。</w:t>
            </w:r>
          </w:p>
          <w:p w14:paraId="15F5977D" w14:textId="77777777" w:rsidR="00BA3D55" w:rsidRDefault="00BA3D55" w:rsidP="00A86BB5">
            <w:pPr>
              <w:ind w:leftChars="100" w:left="410" w:hangingChars="100" w:hanging="200"/>
            </w:pPr>
            <w:r w:rsidRPr="000600ED">
              <w:rPr>
                <w:rFonts w:asciiTheme="minorEastAsia" w:hAnsiTheme="minorEastAsia" w:hint="eastAsia"/>
                <w:sz w:val="20"/>
                <w:szCs w:val="20"/>
              </w:rPr>
              <w:t>・寝たままの状態では、水なしで飲まないでください。</w:t>
            </w:r>
          </w:p>
          <w:p w14:paraId="09C15C3F" w14:textId="77777777" w:rsidR="00BA3D55" w:rsidRDefault="00BA3D55" w:rsidP="00A86BB5">
            <w:pPr>
              <w:ind w:leftChars="100" w:left="410" w:hangingChars="100" w:hanging="200"/>
            </w:pPr>
            <w:r w:rsidRPr="000600ED">
              <w:rPr>
                <w:rFonts w:asciiTheme="minorEastAsia" w:hAnsiTheme="minorEastAsia" w:hint="eastAsia"/>
                <w:sz w:val="20"/>
                <w:szCs w:val="20"/>
              </w:rPr>
              <w:t>・飲み忘れた場合は、気づいた時点ですぐに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回分を飲んでください。ただし、次に飲む時間まで</w:t>
            </w:r>
            <w:r w:rsidRPr="000600ED">
              <w:rPr>
                <w:rFonts w:asciiTheme="minorEastAsia" w:hAnsiTheme="minorEastAsia"/>
                <w:sz w:val="20"/>
                <w:szCs w:val="20"/>
              </w:rPr>
              <w:t>12</w:t>
            </w:r>
            <w:r w:rsidRPr="000600ED">
              <w:rPr>
                <w:rFonts w:asciiTheme="minorEastAsia" w:hAnsiTheme="minorEastAsia" w:hint="eastAsia"/>
                <w:sz w:val="20"/>
                <w:szCs w:val="20"/>
              </w:rPr>
              <w:t>時間以上空けてください。絶対に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59FC9B73" w14:textId="77777777" w:rsidR="00BA3D55" w:rsidRDefault="00BA3D55" w:rsidP="00A86BB5">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4AE47E51" w14:textId="77777777" w:rsidR="00BA3D55" w:rsidRPr="000600ED" w:rsidRDefault="00BA3D55" w:rsidP="00A86BB5">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BA3D55" w14:paraId="0546B4ED" w14:textId="77777777" w:rsidTr="00A86BB5">
        <w:tc>
          <w:tcPr>
            <w:tcW w:w="9968" w:type="dxa"/>
            <w:gridSpan w:val="2"/>
          </w:tcPr>
          <w:p w14:paraId="29AA136D"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7CB8183B" w14:textId="77777777" w:rsidR="00BA3D55" w:rsidRDefault="00BA3D55" w:rsidP="00A86BB5">
            <w:pPr>
              <w:ind w:leftChars="100" w:left="410" w:hangingChars="100" w:hanging="200"/>
              <w:jc w:val="left"/>
            </w:pPr>
            <w:r w:rsidRPr="000600ED">
              <w:rPr>
                <w:rFonts w:asciiTheme="minorEastAsia" w:hAnsiTheme="minorEastAsia" w:hint="eastAsia"/>
                <w:sz w:val="20"/>
                <w:szCs w:val="20"/>
              </w:rPr>
              <w:t>・歯の治療、内視鏡検査や手術などを受ける場合には、必ず事前にこの薬を服用中であることを医師に伝えてください。他の医療機関で治療を受ける場合や、薬局などで他の薬を購入する場合には、この薬を服用中であることを、医師、薬剤師に伝えてください。</w:t>
            </w:r>
          </w:p>
          <w:p w14:paraId="3D869542" w14:textId="77777777" w:rsidR="00BA3D55" w:rsidRDefault="00BA3D55" w:rsidP="00A86BB5">
            <w:pPr>
              <w:ind w:leftChars="100" w:left="410" w:hangingChars="100" w:hanging="200"/>
            </w:pPr>
            <w:r w:rsidRPr="000600ED">
              <w:rPr>
                <w:rFonts w:asciiTheme="minorEastAsia" w:hAnsiTheme="minorEastAsia" w:hint="eastAsia"/>
                <w:sz w:val="20"/>
                <w:szCs w:val="20"/>
              </w:rPr>
              <w:t>・この薬を服用中は、けがをしないように注意してください。出血した場合、血が止まりにくくなっています。出血が長引く場合やけがの範囲が大きい場合は、すぐに医師に連絡してください。</w:t>
            </w:r>
          </w:p>
          <w:p w14:paraId="6F18C856" w14:textId="77777777" w:rsidR="00BA3D55" w:rsidRDefault="00BA3D55" w:rsidP="00A86BB5">
            <w:pPr>
              <w:ind w:leftChars="100" w:left="410" w:hangingChars="100" w:hanging="200"/>
            </w:pPr>
            <w:r w:rsidRPr="000600ED">
              <w:rPr>
                <w:rFonts w:asciiTheme="minorEastAsia" w:hAnsiTheme="minorEastAsia" w:hint="eastAsia"/>
                <w:sz w:val="20"/>
                <w:szCs w:val="20"/>
              </w:rPr>
              <w:t>・セイヨウオトギリソウ（セント・ジョーンズ・ワート）はこの薬の作用を弱めますので、これを含む食品は控えてください。</w:t>
            </w:r>
          </w:p>
          <w:p w14:paraId="24CA7066" w14:textId="77777777" w:rsidR="00BA3D55" w:rsidRPr="000600ED" w:rsidRDefault="00BA3D55" w:rsidP="00A86BB5">
            <w:pPr>
              <w:ind w:leftChars="100" w:left="410" w:hangingChars="100" w:hanging="200"/>
              <w:rPr>
                <w:rFonts w:asciiTheme="minorEastAsia"/>
                <w:sz w:val="20"/>
                <w:szCs w:val="20"/>
              </w:rPr>
            </w:pPr>
          </w:p>
        </w:tc>
      </w:tr>
      <w:tr w:rsidR="00BA3D55" w14:paraId="4C80384E" w14:textId="77777777" w:rsidTr="00A86BB5">
        <w:tc>
          <w:tcPr>
            <w:tcW w:w="9968" w:type="dxa"/>
            <w:gridSpan w:val="2"/>
          </w:tcPr>
          <w:p w14:paraId="0497A099"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47F8BF69" w14:textId="77777777" w:rsidR="00BA3D55" w:rsidRPr="000600ED" w:rsidRDefault="00BA3D55" w:rsidP="00A86BB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主な副作用として、鼻血、歯肉出血、結膜出血、血尿、貧血、挫傷などが報告されています。このような症状に気づいたら、担当の医師または薬剤師に相談してください。</w:t>
            </w:r>
          </w:p>
          <w:p w14:paraId="2CD3F0F8" w14:textId="77777777" w:rsidR="00BA3D55" w:rsidRPr="000600ED" w:rsidRDefault="00BA3D55" w:rsidP="00A86BB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59D01B0E" w14:textId="77777777" w:rsidR="00BA3D55" w:rsidRPr="000600ED" w:rsidRDefault="00BA3D55" w:rsidP="00A86BB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1FAAD46F"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・吐き気、嘔吐、頭痛</w:t>
            </w:r>
            <w:r w:rsidRPr="000600ED">
              <w:rPr>
                <w:rFonts w:asciiTheme="minorEastAsia" w:hAnsiTheme="minorEastAsia"/>
                <w:sz w:val="20"/>
                <w:szCs w:val="20"/>
              </w:rPr>
              <w:t xml:space="preserve"> [</w:t>
            </w:r>
            <w:r w:rsidRPr="000600ED">
              <w:rPr>
                <w:rFonts w:asciiTheme="minorEastAsia" w:hAnsiTheme="minorEastAsia" w:hint="eastAsia"/>
                <w:sz w:val="20"/>
                <w:szCs w:val="20"/>
              </w:rPr>
              <w:t>出血（消化管出血、頭蓋内出血など）</w:t>
            </w:r>
            <w:r w:rsidRPr="000600ED">
              <w:rPr>
                <w:rFonts w:asciiTheme="minorEastAsia" w:hAnsiTheme="minorEastAsia"/>
                <w:sz w:val="20"/>
                <w:szCs w:val="20"/>
              </w:rPr>
              <w:t>]</w:t>
            </w:r>
          </w:p>
          <w:p w14:paraId="77A472D3"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・吐き気、からだがだるい、白目や皮膚が黄色くなる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7AD5F3F2"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・から咳、血の混じった痰、息苦しい、息切れ、発熱</w:t>
            </w:r>
            <w:r w:rsidRPr="000600ED">
              <w:rPr>
                <w:rFonts w:asciiTheme="minorEastAsia" w:hAnsiTheme="minorEastAsia"/>
                <w:sz w:val="20"/>
                <w:szCs w:val="20"/>
              </w:rPr>
              <w:t xml:space="preserve"> [</w:t>
            </w:r>
            <w:r w:rsidRPr="000600ED">
              <w:rPr>
                <w:rFonts w:asciiTheme="minorEastAsia" w:hAnsiTheme="minorEastAsia" w:hint="eastAsia"/>
                <w:sz w:val="20"/>
                <w:szCs w:val="20"/>
              </w:rPr>
              <w:t>間質性肺疾患</w:t>
            </w:r>
            <w:r w:rsidRPr="000600ED">
              <w:rPr>
                <w:rFonts w:asciiTheme="minorEastAsia" w:hAnsiTheme="minorEastAsia"/>
                <w:sz w:val="20"/>
                <w:szCs w:val="20"/>
              </w:rPr>
              <w:t>]</w:t>
            </w:r>
          </w:p>
          <w:p w14:paraId="7CFC8F4F"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・鼻血、歯ぐきからの出血、あおあざができやすい、出血が止まりにくい</w:t>
            </w:r>
            <w:r w:rsidRPr="000600ED">
              <w:rPr>
                <w:rFonts w:asciiTheme="minorEastAsia" w:hAnsiTheme="minorEastAsia"/>
                <w:sz w:val="20"/>
                <w:szCs w:val="20"/>
              </w:rPr>
              <w:t xml:space="preserve"> [</w:t>
            </w:r>
            <w:r w:rsidRPr="000600ED">
              <w:rPr>
                <w:rFonts w:asciiTheme="minorEastAsia" w:hAnsiTheme="minorEastAsia" w:hint="eastAsia"/>
                <w:sz w:val="20"/>
                <w:szCs w:val="20"/>
              </w:rPr>
              <w:t>血小板減少</w:t>
            </w:r>
            <w:r w:rsidRPr="000600ED">
              <w:rPr>
                <w:rFonts w:asciiTheme="minorEastAsia" w:hAnsiTheme="minorEastAsia"/>
                <w:sz w:val="20"/>
                <w:szCs w:val="20"/>
              </w:rPr>
              <w:t>]</w:t>
            </w:r>
          </w:p>
          <w:p w14:paraId="0012C868" w14:textId="77777777" w:rsidR="00BA3D55" w:rsidRPr="000600ED" w:rsidRDefault="00BA3D55" w:rsidP="00A86BB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・尿量が減る、尿が赤みを帯びる、むくみ、体がだるい</w:t>
            </w:r>
            <w:r w:rsidRPr="000600ED">
              <w:rPr>
                <w:rFonts w:asciiTheme="minorEastAsia" w:hAnsiTheme="minorEastAsia"/>
                <w:sz w:val="20"/>
                <w:szCs w:val="20"/>
              </w:rPr>
              <w:t xml:space="preserve"> [</w:t>
            </w:r>
            <w:r w:rsidRPr="000600ED">
              <w:rPr>
                <w:rFonts w:asciiTheme="minorEastAsia" w:hAnsiTheme="minorEastAsia" w:hint="eastAsia"/>
                <w:sz w:val="20"/>
                <w:szCs w:val="20"/>
              </w:rPr>
              <w:t>急性腎障害</w:t>
            </w:r>
            <w:r w:rsidRPr="000600ED">
              <w:rPr>
                <w:rFonts w:asciiTheme="minorEastAsia" w:hAnsiTheme="minorEastAsia"/>
                <w:sz w:val="20"/>
                <w:szCs w:val="20"/>
              </w:rPr>
              <w:t>]</w:t>
            </w:r>
          </w:p>
          <w:p w14:paraId="6B9EF740" w14:textId="77777777" w:rsidR="00BA3D55" w:rsidRPr="000600ED" w:rsidRDefault="00BA3D55" w:rsidP="00A86BB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BA3D55" w14:paraId="745854ED" w14:textId="77777777" w:rsidTr="00A86BB5">
        <w:tc>
          <w:tcPr>
            <w:tcW w:w="9968" w:type="dxa"/>
            <w:gridSpan w:val="2"/>
          </w:tcPr>
          <w:p w14:paraId="6DFCD8BB" w14:textId="77777777" w:rsidR="00BA3D55" w:rsidRPr="000600ED" w:rsidRDefault="00BA3D55" w:rsidP="00A86BB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18137A51" w14:textId="77777777" w:rsidR="00BA3D55" w:rsidRDefault="00BA3D55" w:rsidP="00A86BB5">
            <w:pPr>
              <w:ind w:leftChars="100" w:left="410" w:hangingChars="100" w:hanging="200"/>
              <w:jc w:val="left"/>
            </w:pPr>
            <w:r w:rsidRPr="000600ED">
              <w:rPr>
                <w:rFonts w:asciiTheme="minorEastAsia" w:hAnsiTheme="minorEastAsia" w:hint="eastAsia"/>
                <w:sz w:val="20"/>
                <w:szCs w:val="20"/>
              </w:rPr>
              <w:t>・乳幼児、小児の手の届かないところで、直射日光、湿気を避けて室温（</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30</w:t>
            </w:r>
            <w:r w:rsidRPr="000600ED">
              <w:rPr>
                <w:rFonts w:asciiTheme="minorEastAsia" w:hAnsiTheme="minorEastAsia" w:hint="eastAsia"/>
                <w:sz w:val="20"/>
                <w:szCs w:val="20"/>
              </w:rPr>
              <w:t>℃）で保管してください。</w:t>
            </w:r>
          </w:p>
          <w:p w14:paraId="3E483CFC" w14:textId="77777777" w:rsidR="00BA3D55" w:rsidRPr="000600ED" w:rsidRDefault="00BA3D55" w:rsidP="00A86BB5">
            <w:pPr>
              <w:ind w:leftChars="100" w:left="410" w:hangingChars="100" w:hanging="200"/>
              <w:rPr>
                <w:rFonts w:asciiTheme="minorEastAsia"/>
                <w:sz w:val="20"/>
                <w:szCs w:val="20"/>
              </w:rPr>
            </w:pPr>
            <w:r w:rsidRPr="000600ED">
              <w:rPr>
                <w:rFonts w:asciiTheme="minorEastAsia" w:hAnsiTheme="minorEastAsia" w:hint="eastAsia"/>
                <w:sz w:val="20"/>
                <w:szCs w:val="20"/>
              </w:rPr>
              <w:lastRenderedPageBreak/>
              <w:t>・薬が残った場合、保管しないで廃棄してください。廃棄方法がわからない場合は受け取った薬局や医療機関に相談してください。他の人に渡さないでください。</w:t>
            </w:r>
          </w:p>
        </w:tc>
      </w:tr>
      <w:tr w:rsidR="00BA3D55" w14:paraId="318CCBA0" w14:textId="77777777" w:rsidTr="00A86BB5">
        <w:tc>
          <w:tcPr>
            <w:tcW w:w="9968" w:type="dxa"/>
            <w:gridSpan w:val="2"/>
          </w:tcPr>
          <w:p w14:paraId="7BBF0FF0" w14:textId="77777777" w:rsidR="00BA3D55" w:rsidRDefault="00BA3D55" w:rsidP="00A86BB5">
            <w:pPr>
              <w:jc w:val="left"/>
              <w:rPr>
                <w:rFonts w:asciiTheme="minorEastAsia"/>
                <w:sz w:val="20"/>
                <w:szCs w:val="20"/>
              </w:rPr>
            </w:pPr>
            <w:r w:rsidRPr="000600ED">
              <w:rPr>
                <w:rFonts w:asciiTheme="majorEastAsia" w:eastAsiaTheme="majorEastAsia" w:hAnsiTheme="majorEastAsia" w:hint="eastAsia"/>
                <w:b/>
                <w:color w:val="FF0000"/>
                <w:sz w:val="20"/>
                <w:szCs w:val="20"/>
              </w:rPr>
              <w:lastRenderedPageBreak/>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6BD37687" w14:textId="77777777" w:rsidR="00BA3D55" w:rsidRDefault="00BA3D55" w:rsidP="00A86BB5">
            <w:pPr>
              <w:rPr>
                <w:rFonts w:asciiTheme="minorEastAsia"/>
                <w:sz w:val="20"/>
                <w:szCs w:val="20"/>
              </w:rPr>
            </w:pPr>
          </w:p>
          <w:p w14:paraId="2A76FB20" w14:textId="77777777" w:rsidR="00BA3D55" w:rsidRPr="007D422F" w:rsidRDefault="00BA3D55" w:rsidP="00A86BB5">
            <w:pPr>
              <w:rPr>
                <w:rFonts w:asciiTheme="majorEastAsia" w:eastAsiaTheme="majorEastAsia" w:hAnsiTheme="majorEastAsia"/>
                <w:sz w:val="20"/>
                <w:szCs w:val="20"/>
              </w:rPr>
            </w:pPr>
          </w:p>
        </w:tc>
      </w:tr>
    </w:tbl>
    <w:p w14:paraId="016C7A2B" w14:textId="77777777" w:rsidR="00BA3D55" w:rsidRPr="003071A2" w:rsidRDefault="00BA3D55" w:rsidP="00BA3D55">
      <w:pPr>
        <w:jc w:val="left"/>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2D17F50F" w14:textId="6716770E" w:rsidR="00A95D8E" w:rsidRPr="00BA3D55" w:rsidRDefault="00BA3D55">
      <w:pPr>
        <w:widowControl/>
        <w:jc w:val="left"/>
        <w:rPr>
          <w:rFonts w:asciiTheme="minorEastAsia" w:hAnsiTheme="minorEastAsia" w:hint="eastAsia"/>
          <w:sz w:val="20"/>
          <w:szCs w:val="20"/>
        </w:rPr>
      </w:pPr>
      <w:r>
        <w:rPr>
          <w:rFonts w:asciiTheme="minorEastAsia" w:hAnsiTheme="minorEastAsia"/>
          <w:sz w:val="20"/>
          <w:szCs w:val="20"/>
        </w:rPr>
        <w:br w:type="page"/>
      </w:r>
    </w:p>
    <w:p w14:paraId="62E7E7BD" w14:textId="77777777" w:rsidR="00A95D8E" w:rsidRDefault="00A95D8E" w:rsidP="00A95D8E">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75B21D44" w14:textId="77777777" w:rsidR="00A95D8E" w:rsidRDefault="00A95D8E" w:rsidP="00A95D8E">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4D19B137" w14:textId="77777777" w:rsidR="00A95D8E" w:rsidRPr="00244138" w:rsidRDefault="00A95D8E" w:rsidP="00A95D8E">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12/2024</w:t>
      </w:r>
    </w:p>
    <w:tbl>
      <w:tblPr>
        <w:tblStyle w:val="a3"/>
        <w:tblW w:w="0" w:type="auto"/>
        <w:tblLook w:val="04A0" w:firstRow="1" w:lastRow="0" w:firstColumn="1" w:lastColumn="0" w:noHBand="0" w:noVBand="1"/>
      </w:tblPr>
      <w:tblGrid>
        <w:gridCol w:w="7606"/>
        <w:gridCol w:w="2136"/>
      </w:tblGrid>
      <w:tr w:rsidR="00A95D8E" w14:paraId="217AB096" w14:textId="77777777" w:rsidTr="000F44E9">
        <w:tc>
          <w:tcPr>
            <w:tcW w:w="9968" w:type="dxa"/>
            <w:gridSpan w:val="2"/>
          </w:tcPr>
          <w:p w14:paraId="6DB05A07" w14:textId="77777777" w:rsidR="00A95D8E" w:rsidRPr="00244138" w:rsidRDefault="00A95D8E" w:rsidP="000F44E9">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A95D8E" w14:paraId="321EE1AB" w14:textId="77777777" w:rsidTr="000F44E9">
        <w:trPr>
          <w:trHeight w:val="1134"/>
        </w:trPr>
        <w:tc>
          <w:tcPr>
            <w:tcW w:w="7849" w:type="dxa"/>
          </w:tcPr>
          <w:p w14:paraId="7AD52FA6" w14:textId="77777777" w:rsidR="00A95D8E" w:rsidRPr="00507AE7" w:rsidRDefault="00A95D8E" w:rsidP="000F44E9">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Rivaroxaban OD tablets 15mg "TCK" [Prevention of ischemic stroke and systemic embolism in patients with non-valvular atrial fibrillation]</w:t>
            </w:r>
          </w:p>
          <w:p w14:paraId="5F91E63E" w14:textId="77777777" w:rsidR="00A95D8E" w:rsidRPr="00507AE7" w:rsidRDefault="00A95D8E" w:rsidP="000F44E9">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Rivaroxaban</w:t>
            </w:r>
          </w:p>
          <w:p w14:paraId="7B3ACAF0" w14:textId="77777777" w:rsidR="00A95D8E" w:rsidRPr="00507AE7" w:rsidRDefault="00A95D8E" w:rsidP="000F44E9">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white tablet, diameter: 8.6 mm, thickness: 3.3 mm</w:t>
            </w:r>
          </w:p>
          <w:p w14:paraId="1988410A" w14:textId="77777777" w:rsidR="00A95D8E" w:rsidRPr="00DF5189" w:rsidRDefault="00A95D8E" w:rsidP="000F44E9">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錠</w:t>
            </w:r>
            <w:r w:rsidRPr="00507AE7">
              <w:rPr>
                <w:rFonts w:ascii="ＭＳ Ｐ明朝" w:eastAsia="ＭＳ Ｐ明朝" w:hAnsi="ＭＳ Ｐ明朝"/>
                <w:sz w:val="20"/>
                <w:szCs w:val="20"/>
              </w:rPr>
              <w:t>15mg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OD, 15mg, Rivaroxaban OD 15mg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OD</w:t>
            </w:r>
          </w:p>
        </w:tc>
        <w:tc>
          <w:tcPr>
            <w:tcW w:w="2119" w:type="dxa"/>
          </w:tcPr>
          <w:p w14:paraId="1B33ED2F" w14:textId="77777777" w:rsidR="00A95D8E" w:rsidRPr="00244138" w:rsidRDefault="00A95D8E" w:rsidP="000F44E9">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2874426B" wp14:editId="0AC0CE8D">
                  <wp:extent cx="1219200" cy="647700"/>
                  <wp:effectExtent l="0" t="0" r="0" b="0"/>
                  <wp:docPr id="1943125465" name="図 1943125465" descr="背景パター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125465" name="図 1943125465" descr="背景パターン が含まれている画像&#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A95D8E" w14:paraId="632D96A0" w14:textId="77777777" w:rsidTr="000F44E9">
        <w:tc>
          <w:tcPr>
            <w:tcW w:w="9968" w:type="dxa"/>
            <w:gridSpan w:val="2"/>
          </w:tcPr>
          <w:p w14:paraId="65C41C6F" w14:textId="77777777" w:rsidR="00A95D8E" w:rsidRPr="00244138" w:rsidRDefault="00A95D8E" w:rsidP="000F44E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2F83BAD2" w14:textId="77777777" w:rsidR="00A95D8E" w:rsidRDefault="00A95D8E" w:rsidP="000F44E9">
            <w:pPr>
              <w:ind w:leftChars="100" w:left="210"/>
              <w:jc w:val="left"/>
            </w:pPr>
            <w:r w:rsidRPr="00507AE7">
              <w:rPr>
                <w:rFonts w:ascii="ＭＳ Ｐ明朝" w:eastAsia="ＭＳ Ｐ明朝" w:hAnsi="ＭＳ Ｐ明朝"/>
                <w:sz w:val="20"/>
                <w:szCs w:val="20"/>
              </w:rPr>
              <w:t>This medicine inhibits blood coagulation factor Xa to prevent blood clotting. It improves clotting tendency in atrium and prevents a disease caused by blood coagulation in vessels (thromboembolism).</w:t>
            </w:r>
          </w:p>
          <w:p w14:paraId="6BA2E4BA" w14:textId="77777777" w:rsidR="00A95D8E" w:rsidRPr="00507AE7" w:rsidRDefault="00A95D8E" w:rsidP="000F44E9">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prevent onsets of ischemic stroke and systemic embolism in patients with nonvalvular atrial fibrillation.</w:t>
            </w:r>
          </w:p>
        </w:tc>
      </w:tr>
      <w:tr w:rsidR="00A95D8E" w14:paraId="1781C3DF" w14:textId="77777777" w:rsidTr="000F44E9">
        <w:tc>
          <w:tcPr>
            <w:tcW w:w="9968" w:type="dxa"/>
            <w:gridSpan w:val="2"/>
          </w:tcPr>
          <w:p w14:paraId="66F8570F" w14:textId="77777777" w:rsidR="00A95D8E" w:rsidRPr="00244138" w:rsidRDefault="00A95D8E" w:rsidP="000F44E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6030B99B"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484D635F" w14:textId="77777777" w:rsidR="00A95D8E" w:rsidRDefault="00A95D8E" w:rsidP="000F44E9">
            <w:pPr>
              <w:ind w:leftChars="150" w:left="315"/>
              <w:jc w:val="left"/>
            </w:pPr>
            <w:r w:rsidRPr="00507AE7">
              <w:rPr>
                <w:rFonts w:ascii="ＭＳ Ｐ明朝" w:eastAsia="ＭＳ Ｐ明朝" w:hAnsi="ＭＳ Ｐ明朝"/>
                <w:sz w:val="20"/>
                <w:szCs w:val="20"/>
              </w:rPr>
              <w:t>If you have bleeding (intracranial bleeding, gastrointestinal bleeding, etc.), liver disorder, renal disorder, acute bacterial endocarditis or low body weight.</w:t>
            </w:r>
          </w:p>
          <w:p w14:paraId="5BEA1B36" w14:textId="77777777" w:rsidR="00A95D8E" w:rsidRDefault="00A95D8E" w:rsidP="000F44E9">
            <w:pPr>
              <w:ind w:leftChars="150" w:left="315"/>
              <w:jc w:val="left"/>
            </w:pPr>
            <w:r w:rsidRPr="00507AE7">
              <w:rPr>
                <w:rFonts w:ascii="ＭＳ Ｐ明朝" w:eastAsia="ＭＳ Ｐ明朝" w:hAnsi="ＭＳ Ｐ明朝"/>
                <w:sz w:val="20"/>
                <w:szCs w:val="20"/>
              </w:rPr>
              <w:t>If you are at high risk of bleeding (If you have recently had gastrointestinal tract ulcer, intracranial bleeding or cerebrospinal/eye surgery. If you have a history of bronchiectasis or lung bleeding. If you have gastric ulcer, duodenal ulcer, spinal or cerebral vascular abnormality, malignant tumor, vascular retinopathy, uncontrolled hypertension, bleeding disorder, hemostatic disorder or coagulation disorder.).</w:t>
            </w:r>
          </w:p>
          <w:p w14:paraId="3F22CF71"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357D0050"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A95D8E" w14:paraId="04358AB8" w14:textId="77777777" w:rsidTr="000F44E9">
        <w:trPr>
          <w:trHeight w:val="740"/>
        </w:trPr>
        <w:tc>
          <w:tcPr>
            <w:tcW w:w="9968" w:type="dxa"/>
            <w:gridSpan w:val="2"/>
          </w:tcPr>
          <w:p w14:paraId="68440E70" w14:textId="77777777" w:rsidR="00A95D8E" w:rsidRPr="00244138" w:rsidRDefault="00A95D8E" w:rsidP="000F44E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15EAC305" w14:textId="77777777" w:rsidR="00A95D8E" w:rsidRPr="007F7472" w:rsidRDefault="00A95D8E" w:rsidP="000F44E9">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6A48529B"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for adults, take 15 mg of the active ingredient at a time, once a day after meal. If you have renal disorder, the dosage may be decreased to 10 mg at a time, once a day. This preparation contains 15 mg of the active ingredient in a tablet. Strictly follow the instructions.</w:t>
            </w:r>
          </w:p>
          <w:p w14:paraId="7396028F"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Since this medicine dissolves in saliva when you place it on your tongue, you can take it without water. You can also take it with water.</w:t>
            </w:r>
          </w:p>
          <w:p w14:paraId="5CED2A9F"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take this medicine without water when you are lying down.</w:t>
            </w:r>
          </w:p>
          <w:p w14:paraId="11890D93"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there should be 12 hours or more before the next scheduled dose. You should never take two doses at one time.</w:t>
            </w:r>
          </w:p>
          <w:p w14:paraId="51DA84E3"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4728D30E" w14:textId="77777777" w:rsidR="00A95D8E" w:rsidRPr="00244138" w:rsidRDefault="00A95D8E" w:rsidP="000F44E9">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A95D8E" w14:paraId="5CCC4109" w14:textId="77777777" w:rsidTr="000F44E9">
        <w:tc>
          <w:tcPr>
            <w:tcW w:w="9968" w:type="dxa"/>
            <w:gridSpan w:val="2"/>
          </w:tcPr>
          <w:p w14:paraId="15176507" w14:textId="77777777" w:rsidR="00A95D8E" w:rsidRPr="00244138" w:rsidRDefault="00A95D8E" w:rsidP="000F44E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3D8B6927"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receiving dental treatment, endoscopic examination or surgery, make sure to inform your doctor in advance that you are taking this medicine. If you are receiving treatment in other medical institutions or buying other medicines at pharmacies, inform your doctor or pharmacist that you are taking this medicine.</w:t>
            </w:r>
          </w:p>
          <w:p w14:paraId="284DCC12"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Pay attention not to get injured because this medicine may lead to prolonged bleeding. If bleeding time is prolonged or the injury involves a large area, immediately contact your doctor.</w:t>
            </w:r>
          </w:p>
          <w:p w14:paraId="4B9A8C48"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Avoid taking any food containing hypericum perforatum (St. John's wort) because it may diminish medicinal effects.</w:t>
            </w:r>
          </w:p>
          <w:p w14:paraId="03047369"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p>
        </w:tc>
      </w:tr>
      <w:tr w:rsidR="00A95D8E" w14:paraId="434B9EAC" w14:textId="77777777" w:rsidTr="000F44E9">
        <w:tc>
          <w:tcPr>
            <w:tcW w:w="9968" w:type="dxa"/>
            <w:gridSpan w:val="2"/>
          </w:tcPr>
          <w:p w14:paraId="22E7D176" w14:textId="77777777" w:rsidR="00A95D8E" w:rsidRPr="00244138" w:rsidRDefault="00A95D8E" w:rsidP="000F44E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325B6885" w14:textId="77777777" w:rsidR="00A95D8E" w:rsidRPr="00507AE7" w:rsidRDefault="00A95D8E" w:rsidP="000F44E9">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nasal bleeding, gum bleeding, conjunctival bleeding, bloody urine, anemia and contusion. If any of these symptoms occur, consult with your doctor or pharmacist.</w:t>
            </w:r>
          </w:p>
          <w:p w14:paraId="77C5892F" w14:textId="77777777" w:rsidR="00A95D8E" w:rsidRPr="00244138" w:rsidRDefault="00A95D8E" w:rsidP="000F44E9">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 xml:space="preserve">The symptoms described below are rarely seen as initial symptoms of the adverse reactions </w:t>
            </w:r>
            <w:r w:rsidRPr="00244138">
              <w:rPr>
                <w:rFonts w:asciiTheme="majorHAnsi" w:eastAsiaTheme="majorEastAsia" w:hAnsiTheme="majorHAnsi" w:cs="游ゴシック Light"/>
                <w:b/>
                <w:sz w:val="20"/>
                <w:szCs w:val="20"/>
              </w:rPr>
              <w:lastRenderedPageBreak/>
              <w:t>indicated in brackets. If any of these symptoms occur, stop taking this medicine and see your doctor immediately.</w:t>
            </w:r>
          </w:p>
          <w:p w14:paraId="702CCC3A"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nausea, vomiting, headache [bleeding (gastrointestinal bleeding, intracranial bleeding, etc.)]</w:t>
            </w:r>
          </w:p>
          <w:p w14:paraId="01A3CC87"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nausea, general malaise, yellowing of the white of eyes or skin [liver dysfunction, jaundice]</w:t>
            </w:r>
          </w:p>
          <w:p w14:paraId="03EA0979"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dry cough, bloody phlegm, breathing difficulty, shortness of breath, fever [interstitial lung disease]</w:t>
            </w:r>
          </w:p>
          <w:p w14:paraId="447A23CD"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nasal bleeding, gum bleeding, prone to bruising, prolonged bleeding [decreased platelets]</w:t>
            </w:r>
          </w:p>
          <w:p w14:paraId="1CBC4154"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decreased urine output, red urine, edema, body dullness [acute renal disorder]</w:t>
            </w:r>
          </w:p>
          <w:p w14:paraId="7D230389" w14:textId="77777777" w:rsidR="00A95D8E" w:rsidRPr="00244138" w:rsidRDefault="00A95D8E" w:rsidP="000F44E9">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A95D8E" w14:paraId="1A7039B6" w14:textId="77777777" w:rsidTr="000F44E9">
        <w:tc>
          <w:tcPr>
            <w:tcW w:w="9968" w:type="dxa"/>
            <w:gridSpan w:val="2"/>
          </w:tcPr>
          <w:p w14:paraId="471308B9" w14:textId="77777777" w:rsidR="00A95D8E" w:rsidRPr="00244138" w:rsidRDefault="00A95D8E" w:rsidP="000F44E9">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40426BB0" w14:textId="77777777" w:rsidR="00A95D8E" w:rsidRDefault="00A95D8E" w:rsidP="000F44E9">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at room temperature (1 to 30 degrees Celsius) away from direct sunlight and moisture.</w:t>
            </w:r>
          </w:p>
          <w:p w14:paraId="4F2A078B" w14:textId="77777777" w:rsidR="00A95D8E" w:rsidRPr="00507AE7" w:rsidRDefault="00A95D8E" w:rsidP="000F44E9">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A95D8E" w14:paraId="63E8ECC0" w14:textId="77777777" w:rsidTr="000F44E9">
        <w:tc>
          <w:tcPr>
            <w:tcW w:w="9968" w:type="dxa"/>
            <w:gridSpan w:val="2"/>
          </w:tcPr>
          <w:p w14:paraId="5E62C944" w14:textId="77777777" w:rsidR="00A95D8E" w:rsidRDefault="00A95D8E" w:rsidP="000F44E9">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0ED020DB" w14:textId="77777777" w:rsidR="00A95D8E" w:rsidRDefault="00A95D8E" w:rsidP="000F44E9">
            <w:pPr>
              <w:rPr>
                <w:rFonts w:asciiTheme="minorEastAsia"/>
                <w:sz w:val="20"/>
                <w:szCs w:val="20"/>
              </w:rPr>
            </w:pPr>
          </w:p>
          <w:p w14:paraId="61891B4B" w14:textId="77777777" w:rsidR="00A95D8E" w:rsidRPr="007D422F" w:rsidRDefault="00A95D8E" w:rsidP="000F44E9">
            <w:pPr>
              <w:rPr>
                <w:rFonts w:asciiTheme="majorEastAsia" w:eastAsiaTheme="majorEastAsia" w:hAnsiTheme="majorEastAsia"/>
                <w:sz w:val="20"/>
                <w:szCs w:val="20"/>
              </w:rPr>
            </w:pPr>
          </w:p>
        </w:tc>
      </w:tr>
    </w:tbl>
    <w:p w14:paraId="79CF8027" w14:textId="77777777" w:rsidR="00A95D8E" w:rsidRPr="00DB2351" w:rsidRDefault="00A95D8E" w:rsidP="00A95D8E">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41A9AE63" w14:textId="331FD582" w:rsidR="00323734" w:rsidRDefault="00323734">
      <w:pPr>
        <w:widowControl/>
        <w:jc w:val="left"/>
      </w:pPr>
      <w:r>
        <w:br w:type="page"/>
      </w:r>
    </w:p>
    <w:p w14:paraId="5049EBC1" w14:textId="77777777" w:rsidR="00323734" w:rsidRDefault="00323734" w:rsidP="00323734">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3EE62CAC" w14:textId="77777777" w:rsidR="00323734" w:rsidRDefault="00323734" w:rsidP="00323734">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1F4C88FF" w14:textId="77777777" w:rsidR="00323734" w:rsidRPr="00244138" w:rsidRDefault="00323734" w:rsidP="00323734">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12/2025</w:t>
      </w:r>
    </w:p>
    <w:tbl>
      <w:tblPr>
        <w:tblStyle w:val="a3"/>
        <w:tblW w:w="0" w:type="auto"/>
        <w:tblLook w:val="04A0" w:firstRow="1" w:lastRow="0" w:firstColumn="1" w:lastColumn="0" w:noHBand="0" w:noVBand="1"/>
      </w:tblPr>
      <w:tblGrid>
        <w:gridCol w:w="7606"/>
        <w:gridCol w:w="2136"/>
      </w:tblGrid>
      <w:tr w:rsidR="00323734" w14:paraId="165AD941" w14:textId="77777777" w:rsidTr="00A86BB5">
        <w:tc>
          <w:tcPr>
            <w:tcW w:w="9968" w:type="dxa"/>
            <w:gridSpan w:val="2"/>
          </w:tcPr>
          <w:p w14:paraId="56304F30" w14:textId="77777777" w:rsidR="00323734" w:rsidRPr="00244138" w:rsidRDefault="00323734" w:rsidP="00A86BB5">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323734" w14:paraId="195D64A8" w14:textId="77777777" w:rsidTr="00A86BB5">
        <w:trPr>
          <w:trHeight w:val="1134"/>
        </w:trPr>
        <w:tc>
          <w:tcPr>
            <w:tcW w:w="7849" w:type="dxa"/>
          </w:tcPr>
          <w:p w14:paraId="364D4CE9" w14:textId="77777777" w:rsidR="00323734" w:rsidRPr="00507AE7" w:rsidRDefault="00323734" w:rsidP="00A86BB5">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Rivaroxaban OD tablets 15mg "TCK" [Treatment and secondary prevention of venous thromboembolism (VTE) (deep vein thrombosis (DVT) and pulmonary thromboembolism (PTE)) ]</w:t>
            </w:r>
          </w:p>
          <w:p w14:paraId="4E8C4642" w14:textId="77777777" w:rsidR="00323734" w:rsidRPr="00507AE7" w:rsidRDefault="00323734" w:rsidP="00A86BB5">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Rivaroxaban</w:t>
            </w:r>
          </w:p>
          <w:p w14:paraId="767033FB" w14:textId="77777777" w:rsidR="00323734" w:rsidRPr="00507AE7" w:rsidRDefault="00323734" w:rsidP="00A86BB5">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white tablet, diameter: 8.6 mm, thickness: 3.3 mm</w:t>
            </w:r>
          </w:p>
          <w:p w14:paraId="49871480" w14:textId="77777777" w:rsidR="00323734" w:rsidRPr="00DF5189" w:rsidRDefault="00323734" w:rsidP="00A86BB5">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錠</w:t>
            </w:r>
            <w:r w:rsidRPr="00507AE7">
              <w:rPr>
                <w:rFonts w:ascii="ＭＳ Ｐ明朝" w:eastAsia="ＭＳ Ｐ明朝" w:hAnsi="ＭＳ Ｐ明朝"/>
                <w:sz w:val="20"/>
                <w:szCs w:val="20"/>
              </w:rPr>
              <w:t>15mg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OD, 15mg, Rivaroxaban OD 15mg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OD</w:t>
            </w:r>
          </w:p>
        </w:tc>
        <w:tc>
          <w:tcPr>
            <w:tcW w:w="2119" w:type="dxa"/>
          </w:tcPr>
          <w:p w14:paraId="5E2A5721" w14:textId="77777777" w:rsidR="00323734" w:rsidRPr="00244138" w:rsidRDefault="00323734" w:rsidP="00A86BB5">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4A397430" wp14:editId="4AF6916D">
                  <wp:extent cx="1219200" cy="647700"/>
                  <wp:effectExtent l="0" t="0" r="0" b="0"/>
                  <wp:docPr id="2101271957" name="図 2101271957"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271957" name="図 2101271957" descr="背景パターン が含まれている画像&#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323734" w14:paraId="4E3C2813" w14:textId="77777777" w:rsidTr="00A86BB5">
        <w:tc>
          <w:tcPr>
            <w:tcW w:w="9968" w:type="dxa"/>
            <w:gridSpan w:val="2"/>
          </w:tcPr>
          <w:p w14:paraId="2EEB4870"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1346CE80" w14:textId="77777777" w:rsidR="00323734" w:rsidRDefault="00323734" w:rsidP="00A86BB5">
            <w:pPr>
              <w:ind w:leftChars="100" w:left="210"/>
              <w:jc w:val="left"/>
            </w:pPr>
            <w:r w:rsidRPr="00507AE7">
              <w:rPr>
                <w:rFonts w:ascii="ＭＳ Ｐ明朝" w:eastAsia="ＭＳ Ｐ明朝" w:hAnsi="ＭＳ Ｐ明朝"/>
                <w:sz w:val="20"/>
                <w:szCs w:val="20"/>
              </w:rPr>
              <w:t>This medicine inhibits blood coagulation factor Xa to prevent blood clotting. It improves clotting tendency and treats or prevents a disease caused by blood coagulation in vessels (thromboembolism).</w:t>
            </w:r>
          </w:p>
          <w:p w14:paraId="1E6CC7DD" w14:textId="77777777" w:rsidR="00323734" w:rsidRPr="00507AE7" w:rsidRDefault="00323734" w:rsidP="00A86BB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for treatment and prevention of recurrence of venous thromboembolism (deep-vein thrombosis and pulmonary thromboembolism).</w:t>
            </w:r>
          </w:p>
        </w:tc>
      </w:tr>
      <w:tr w:rsidR="00323734" w14:paraId="37CA05FE" w14:textId="77777777" w:rsidTr="00A86BB5">
        <w:tc>
          <w:tcPr>
            <w:tcW w:w="9968" w:type="dxa"/>
            <w:gridSpan w:val="2"/>
          </w:tcPr>
          <w:p w14:paraId="74DA42FB"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74488E77"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1E8E7207" w14:textId="77777777" w:rsidR="00323734" w:rsidRDefault="00323734" w:rsidP="00A86BB5">
            <w:pPr>
              <w:ind w:leftChars="150" w:left="315"/>
              <w:jc w:val="left"/>
            </w:pPr>
            <w:r w:rsidRPr="00507AE7">
              <w:rPr>
                <w:rFonts w:ascii="ＭＳ Ｐ明朝" w:eastAsia="ＭＳ Ｐ明朝" w:hAnsi="ＭＳ Ｐ明朝"/>
                <w:sz w:val="20"/>
                <w:szCs w:val="20"/>
              </w:rPr>
              <w:t>If you have bleeding (intracranial bleeding, gastrointestinal bleeding, etc.), liver disorder, renal disorder, acute bacterial endocarditis or low body weight.</w:t>
            </w:r>
          </w:p>
          <w:p w14:paraId="59B947B0" w14:textId="77777777" w:rsidR="00323734" w:rsidRDefault="00323734" w:rsidP="00A86BB5">
            <w:pPr>
              <w:ind w:leftChars="150" w:left="315"/>
              <w:jc w:val="left"/>
            </w:pPr>
            <w:r w:rsidRPr="00507AE7">
              <w:rPr>
                <w:rFonts w:ascii="ＭＳ Ｐ明朝" w:eastAsia="ＭＳ Ｐ明朝" w:hAnsi="ＭＳ Ｐ明朝"/>
                <w:sz w:val="20"/>
                <w:szCs w:val="20"/>
              </w:rPr>
              <w:t>If you are at high risk of bleeding (If you have recently had gastrointestinal tract ulcer, intracranial bleeding or cerebrospinal/eye surgery. If you have a history of bronchiectasis or lung bleeding. If you have gastric ulcer, duodenal ulcer, spinal or cerebral vascular abnormality, malignant tumor, vascular retinopathy, uncontrolled hypertension, bleeding disorder, coagulation disorder or haemostatic disorder).</w:t>
            </w:r>
          </w:p>
          <w:p w14:paraId="34002047"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03E30882"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323734" w14:paraId="19D18EC7" w14:textId="77777777" w:rsidTr="00A86BB5">
        <w:trPr>
          <w:trHeight w:val="740"/>
        </w:trPr>
        <w:tc>
          <w:tcPr>
            <w:tcW w:w="9968" w:type="dxa"/>
            <w:gridSpan w:val="2"/>
          </w:tcPr>
          <w:p w14:paraId="5C54C5E7"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3B390696" w14:textId="77777777" w:rsidR="00323734" w:rsidRPr="007F7472" w:rsidRDefault="00323734" w:rsidP="00A86BB5">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15BE6FE7"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for adults, take 1 tablet (15 mg of the active ingredient) at a time, twice a day after meals for the first 3 weeks. Subsequently, take 1 tablet (15 mg) at a time, once a day after meals. Strictly follow the instructions.</w:t>
            </w:r>
          </w:p>
          <w:p w14:paraId="45D7A85D"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Since this medicine dissolves in saliva when you place it on your tongue, you can take it without water. You can also take it with water.</w:t>
            </w:r>
          </w:p>
          <w:p w14:paraId="7D62E181"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take this medicine without water when you are lying down.</w:t>
            </w:r>
          </w:p>
          <w:p w14:paraId="55721D61"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 xml:space="preserve">For the first 3 weeks (1 tablet at a time, twice a day) </w:t>
            </w:r>
            <w:r w:rsidRPr="00507AE7">
              <w:rPr>
                <w:rFonts w:ascii="ＭＳ Ｐ明朝" w:eastAsia="ＭＳ Ｐ明朝" w:hAnsi="ＭＳ Ｐ明朝"/>
                <w:sz w:val="20"/>
                <w:szCs w:val="20"/>
              </w:rPr>
              <w:t>: If you miss a dose, take the missed dose as soon as possible. If you remember the missed dose at the time of the next dose within the same day, take two doses at one time and follow your regular dosing schedule from the next day.</w:t>
            </w:r>
          </w:p>
          <w:p w14:paraId="15DDF479" w14:textId="77777777" w:rsidR="00323734" w:rsidRDefault="00323734" w:rsidP="00A86BB5">
            <w:pPr>
              <w:ind w:leftChars="150" w:left="315"/>
              <w:jc w:val="left"/>
            </w:pPr>
            <w:r w:rsidRPr="00507AE7">
              <w:rPr>
                <w:rFonts w:ascii="ＭＳ Ｐ明朝" w:eastAsia="ＭＳ Ｐ明朝" w:hAnsi="ＭＳ Ｐ明朝"/>
                <w:sz w:val="20"/>
                <w:szCs w:val="20"/>
                <w:u w:val="single"/>
              </w:rPr>
              <w:t xml:space="preserve">After the first 3 weeks (1 tablet at a time, once a day) </w:t>
            </w:r>
            <w:r w:rsidRPr="00507AE7">
              <w:rPr>
                <w:rFonts w:ascii="ＭＳ Ｐ明朝" w:eastAsia="ＭＳ Ｐ明朝" w:hAnsi="ＭＳ Ｐ明朝"/>
                <w:sz w:val="20"/>
                <w:szCs w:val="20"/>
              </w:rPr>
              <w:t>: If you miss a dose, take the missed dose as soon as possible. However, there should be 12 hours or more before the next scheduled dose. You should never take two doses at one time.</w:t>
            </w:r>
          </w:p>
          <w:p w14:paraId="7EF87E73"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1E180055" w14:textId="77777777" w:rsidR="00323734" w:rsidRPr="00244138" w:rsidRDefault="00323734" w:rsidP="00A86BB5">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323734" w14:paraId="72C0AFD7" w14:textId="77777777" w:rsidTr="00A86BB5">
        <w:tc>
          <w:tcPr>
            <w:tcW w:w="9968" w:type="dxa"/>
            <w:gridSpan w:val="2"/>
          </w:tcPr>
          <w:p w14:paraId="175F303A"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39C9E2EF"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receiving dental treatment, endoscopic examination or surgery, make sure to inform your doctor in advance that you are taking this medicine. If you are receiving treatment at other medical institutions or buying other medicines at pharmacies, inform your doctor or pharmacist that you are taking this medicine.</w:t>
            </w:r>
          </w:p>
          <w:p w14:paraId="1113B7B4"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Pay attention not to get injured since this medicine lead to prolonged bleeding. If bleeding time is prolonged or the injury involves a large area, immediately contact your doctor. Pay extra attention for the first 3 weeks (1 tablet at a time, twice a day).</w:t>
            </w:r>
          </w:p>
          <w:p w14:paraId="3C7B35CE"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Refrain from taking any food containing hypericum perforatum (St. John's wort), since it may diminish medicinal </w:t>
            </w:r>
            <w:r w:rsidRPr="00507AE7">
              <w:rPr>
                <w:rFonts w:ascii="ＭＳ Ｐ明朝" w:eastAsia="ＭＳ Ｐ明朝" w:hAnsi="ＭＳ Ｐ明朝"/>
                <w:sz w:val="20"/>
                <w:szCs w:val="20"/>
              </w:rPr>
              <w:lastRenderedPageBreak/>
              <w:t>effects.</w:t>
            </w:r>
          </w:p>
          <w:p w14:paraId="5DCBE944"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p>
        </w:tc>
      </w:tr>
      <w:tr w:rsidR="00323734" w14:paraId="395E4B57" w14:textId="77777777" w:rsidTr="00A86BB5">
        <w:tc>
          <w:tcPr>
            <w:tcW w:w="9968" w:type="dxa"/>
            <w:gridSpan w:val="2"/>
          </w:tcPr>
          <w:p w14:paraId="6526B8A6"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Possible adverse reactions to this medicine</w:t>
            </w:r>
          </w:p>
          <w:p w14:paraId="1986A7BA" w14:textId="77777777" w:rsidR="00323734" w:rsidRPr="00507AE7" w:rsidRDefault="00323734" w:rsidP="00A86BB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nasal bleeding, gum bleeding, conjunctival bleeding, bloody urine, anemia and contusion. If any of these symptoms occur, consult with your doctor or pharmacist.</w:t>
            </w:r>
          </w:p>
          <w:p w14:paraId="5DDD41DE" w14:textId="77777777" w:rsidR="00323734" w:rsidRPr="00244138" w:rsidRDefault="00323734" w:rsidP="00A86BB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0C34BD70"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nausea, vomiting, headache [bleeding (gastrointestinal bleeding, intracranial bleeding, etc.)]</w:t>
            </w:r>
          </w:p>
          <w:p w14:paraId="5E5438B8"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nausea, general malaise, yellowing of the skin and the white of eyes [liver dysfunction, jaundice]</w:t>
            </w:r>
          </w:p>
          <w:p w14:paraId="6010CC2D"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dry cough, bloody phlegm, breathing difficulty, shortness of breath, fever [interstitial lung disease]</w:t>
            </w:r>
          </w:p>
          <w:p w14:paraId="7F75B24F"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nasal bleeding, gum bleeding, bruise, prolonged bleeding [decreased platelets]</w:t>
            </w:r>
          </w:p>
          <w:p w14:paraId="61468A57"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decreased urine output, red urine, edema, body dullness [acute renal disorder]</w:t>
            </w:r>
          </w:p>
          <w:p w14:paraId="6A361F5E" w14:textId="77777777" w:rsidR="00323734" w:rsidRPr="00244138" w:rsidRDefault="00323734" w:rsidP="00A86BB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323734" w14:paraId="5D16E4E9" w14:textId="77777777" w:rsidTr="00A86BB5">
        <w:tc>
          <w:tcPr>
            <w:tcW w:w="9968" w:type="dxa"/>
            <w:gridSpan w:val="2"/>
          </w:tcPr>
          <w:p w14:paraId="717D1B8C"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6796CCFB"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at room temperature (1 to 30 degrees Celsius) away from direct sunlight and moisture.</w:t>
            </w:r>
          </w:p>
          <w:p w14:paraId="1F42B498"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323734" w14:paraId="58FF8FA5" w14:textId="77777777" w:rsidTr="00A86BB5">
        <w:tc>
          <w:tcPr>
            <w:tcW w:w="9968" w:type="dxa"/>
            <w:gridSpan w:val="2"/>
          </w:tcPr>
          <w:p w14:paraId="5258B99A" w14:textId="77777777" w:rsidR="00323734" w:rsidRDefault="00323734" w:rsidP="00A86BB5">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30D5258F" w14:textId="77777777" w:rsidR="00323734" w:rsidRDefault="00323734" w:rsidP="00A86BB5">
            <w:pPr>
              <w:rPr>
                <w:rFonts w:asciiTheme="minorEastAsia"/>
                <w:sz w:val="20"/>
                <w:szCs w:val="20"/>
              </w:rPr>
            </w:pPr>
          </w:p>
          <w:p w14:paraId="7C0EA5E7" w14:textId="77777777" w:rsidR="00323734" w:rsidRPr="007D422F" w:rsidRDefault="00323734" w:rsidP="00A86BB5">
            <w:pPr>
              <w:rPr>
                <w:rFonts w:asciiTheme="majorEastAsia" w:eastAsiaTheme="majorEastAsia" w:hAnsiTheme="majorEastAsia"/>
                <w:sz w:val="20"/>
                <w:szCs w:val="20"/>
              </w:rPr>
            </w:pPr>
          </w:p>
        </w:tc>
      </w:tr>
    </w:tbl>
    <w:p w14:paraId="5F36892D" w14:textId="77777777" w:rsidR="00323734" w:rsidRPr="00DB2351" w:rsidRDefault="00323734" w:rsidP="00323734">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674EACD9" w14:textId="7035E19B" w:rsidR="00323734" w:rsidRDefault="00323734">
      <w:pPr>
        <w:widowControl/>
        <w:jc w:val="left"/>
      </w:pPr>
      <w:r>
        <w:br w:type="page"/>
      </w:r>
    </w:p>
    <w:p w14:paraId="7A24AEF3" w14:textId="77777777" w:rsidR="00323734" w:rsidRDefault="00323734" w:rsidP="00323734">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6C58A32D" w14:textId="77777777" w:rsidR="00323734" w:rsidRDefault="00323734" w:rsidP="00323734">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1F78DBC7" w14:textId="77777777" w:rsidR="00323734" w:rsidRPr="00244138" w:rsidRDefault="00323734" w:rsidP="00323734">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12/2025</w:t>
      </w:r>
    </w:p>
    <w:tbl>
      <w:tblPr>
        <w:tblStyle w:val="a3"/>
        <w:tblW w:w="0" w:type="auto"/>
        <w:tblLook w:val="04A0" w:firstRow="1" w:lastRow="0" w:firstColumn="1" w:lastColumn="0" w:noHBand="0" w:noVBand="1"/>
      </w:tblPr>
      <w:tblGrid>
        <w:gridCol w:w="7606"/>
        <w:gridCol w:w="2136"/>
      </w:tblGrid>
      <w:tr w:rsidR="00323734" w14:paraId="1FAE0711" w14:textId="77777777" w:rsidTr="00A86BB5">
        <w:tc>
          <w:tcPr>
            <w:tcW w:w="9968" w:type="dxa"/>
            <w:gridSpan w:val="2"/>
          </w:tcPr>
          <w:p w14:paraId="7A942074" w14:textId="77777777" w:rsidR="00323734" w:rsidRPr="00244138" w:rsidRDefault="00323734" w:rsidP="00A86BB5">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323734" w14:paraId="5EF132C9" w14:textId="77777777" w:rsidTr="00A86BB5">
        <w:trPr>
          <w:trHeight w:val="1134"/>
        </w:trPr>
        <w:tc>
          <w:tcPr>
            <w:tcW w:w="7849" w:type="dxa"/>
          </w:tcPr>
          <w:p w14:paraId="7251D3A4" w14:textId="77777777" w:rsidR="00323734" w:rsidRPr="00507AE7" w:rsidRDefault="00323734" w:rsidP="00A86BB5">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Rivaroxaban OD tablets 15mg "TCK" [Treatment and secondary prevention of venous thromboembolism (VTE) in pediatric]</w:t>
            </w:r>
          </w:p>
          <w:p w14:paraId="48312AD2" w14:textId="77777777" w:rsidR="00323734" w:rsidRPr="00507AE7" w:rsidRDefault="00323734" w:rsidP="00A86BB5">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Rivaroxaban</w:t>
            </w:r>
          </w:p>
          <w:p w14:paraId="21449807" w14:textId="77777777" w:rsidR="00323734" w:rsidRPr="00507AE7" w:rsidRDefault="00323734" w:rsidP="00A86BB5">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white tablet, diameter: 8.6 mm, thickness: 3.3 mm</w:t>
            </w:r>
          </w:p>
          <w:p w14:paraId="5F8900EF" w14:textId="77777777" w:rsidR="00323734" w:rsidRPr="00DF5189" w:rsidRDefault="00323734" w:rsidP="00A86BB5">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錠</w:t>
            </w:r>
            <w:r w:rsidRPr="00507AE7">
              <w:rPr>
                <w:rFonts w:ascii="ＭＳ Ｐ明朝" w:eastAsia="ＭＳ Ｐ明朝" w:hAnsi="ＭＳ Ｐ明朝"/>
                <w:sz w:val="20"/>
                <w:szCs w:val="20"/>
              </w:rPr>
              <w:t>15mg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OD, 15mg, Rivaroxaban OD 15mg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リバーロキサバン「</w:t>
            </w:r>
            <w:r w:rsidRPr="00507AE7">
              <w:rPr>
                <w:rFonts w:ascii="ＭＳ Ｐ明朝" w:eastAsia="ＭＳ Ｐ明朝" w:hAnsi="ＭＳ Ｐ明朝"/>
                <w:sz w:val="20"/>
                <w:szCs w:val="20"/>
              </w:rPr>
              <w:t>TCK</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OD</w:t>
            </w:r>
          </w:p>
        </w:tc>
        <w:tc>
          <w:tcPr>
            <w:tcW w:w="2119" w:type="dxa"/>
          </w:tcPr>
          <w:p w14:paraId="25F5BA1A" w14:textId="77777777" w:rsidR="00323734" w:rsidRPr="00244138" w:rsidRDefault="00323734" w:rsidP="00A86BB5">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6894D52D" wp14:editId="323F692D">
                  <wp:extent cx="1219200" cy="609600"/>
                  <wp:effectExtent l="0" t="0" r="0" b="0"/>
                  <wp:docPr id="6227758" name="図 6227758"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758" name="図 6227758" descr="背景パターン が含まれている画像&#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09600"/>
                          </a:xfrm>
                          <a:prstGeom prst="rect">
                            <a:avLst/>
                          </a:prstGeom>
                          <a:noFill/>
                          <a:ln>
                            <a:noFill/>
                          </a:ln>
                        </pic:spPr>
                      </pic:pic>
                    </a:graphicData>
                  </a:graphic>
                </wp:inline>
              </w:drawing>
            </w:r>
          </w:p>
        </w:tc>
      </w:tr>
      <w:tr w:rsidR="00323734" w14:paraId="56F5A31D" w14:textId="77777777" w:rsidTr="00A86BB5">
        <w:tc>
          <w:tcPr>
            <w:tcW w:w="9968" w:type="dxa"/>
            <w:gridSpan w:val="2"/>
          </w:tcPr>
          <w:p w14:paraId="663643D3"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4AD4EAB1" w14:textId="77777777" w:rsidR="00323734" w:rsidRDefault="00323734" w:rsidP="00A86BB5">
            <w:pPr>
              <w:ind w:leftChars="100" w:left="210"/>
              <w:jc w:val="left"/>
            </w:pPr>
            <w:r w:rsidRPr="00507AE7">
              <w:rPr>
                <w:rFonts w:ascii="ＭＳ Ｐ明朝" w:eastAsia="ＭＳ Ｐ明朝" w:hAnsi="ＭＳ Ｐ明朝"/>
                <w:sz w:val="20"/>
                <w:szCs w:val="20"/>
              </w:rPr>
              <w:t xml:space="preserve">This medicine inhibits blood coagulation factor Xa to prevent blood clotting. It improves clotting tendency and treats or prevents a disease caused by blood coagulation in vessels (thromboembolism). </w:t>
            </w:r>
          </w:p>
          <w:p w14:paraId="653C577F" w14:textId="77777777" w:rsidR="00323734" w:rsidRPr="00507AE7" w:rsidRDefault="00323734" w:rsidP="00A86BB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and prevent recurrence of venous thromboembolism in children.</w:t>
            </w:r>
          </w:p>
        </w:tc>
      </w:tr>
      <w:tr w:rsidR="00323734" w14:paraId="02CF65C7" w14:textId="77777777" w:rsidTr="00A86BB5">
        <w:tc>
          <w:tcPr>
            <w:tcW w:w="9968" w:type="dxa"/>
            <w:gridSpan w:val="2"/>
          </w:tcPr>
          <w:p w14:paraId="287F72AB"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3C5EC983"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1B6573B2" w14:textId="77777777" w:rsidR="00323734" w:rsidRDefault="00323734" w:rsidP="00A86BB5">
            <w:pPr>
              <w:ind w:leftChars="150" w:left="315"/>
              <w:jc w:val="left"/>
            </w:pPr>
            <w:r w:rsidRPr="00507AE7">
              <w:rPr>
                <w:rFonts w:ascii="ＭＳ Ｐ明朝" w:eastAsia="ＭＳ Ｐ明朝" w:hAnsi="ＭＳ Ｐ明朝"/>
                <w:sz w:val="20"/>
                <w:szCs w:val="20"/>
              </w:rPr>
              <w:t>If you have bleeding (intracranial bleeding, gastrointestinal bleeding, etc.), liver disorder, renal disorder or acute bacterial endocarditis.</w:t>
            </w:r>
          </w:p>
          <w:p w14:paraId="1E14239F" w14:textId="77777777" w:rsidR="00323734" w:rsidRDefault="00323734" w:rsidP="00A86BB5">
            <w:pPr>
              <w:ind w:leftChars="150" w:left="315"/>
              <w:jc w:val="left"/>
            </w:pPr>
            <w:r w:rsidRPr="00507AE7">
              <w:rPr>
                <w:rFonts w:ascii="ＭＳ Ｐ明朝" w:eastAsia="ＭＳ Ｐ明朝" w:hAnsi="ＭＳ Ｐ明朝"/>
                <w:sz w:val="20"/>
                <w:szCs w:val="20"/>
              </w:rPr>
              <w:t>If you are at high risk of bleeding (If you have recently had gastrointestinal tract ulcer, intracranial bleeding or cerebrospinal/eye surgery. If you have a history of bronchiectasis or lung bleeding. If you have gastric ulcer, duodenal ulcer, spinal or cerebral vascular abnormality, malignant tumor, vascular retinopathy, uncontrolled hypertension, bleeding disorder, hemostatic disorder or coagulation disorder.).</w:t>
            </w:r>
          </w:p>
          <w:p w14:paraId="05A747D5"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7D7B6B46"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323734" w14:paraId="0CA00CCF" w14:textId="77777777" w:rsidTr="00A86BB5">
        <w:trPr>
          <w:trHeight w:val="740"/>
        </w:trPr>
        <w:tc>
          <w:tcPr>
            <w:tcW w:w="9968" w:type="dxa"/>
            <w:gridSpan w:val="2"/>
          </w:tcPr>
          <w:p w14:paraId="698034D2"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7677389A" w14:textId="77777777" w:rsidR="00323734" w:rsidRPr="007F7472" w:rsidRDefault="00323734" w:rsidP="00A86BB5">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56C35465"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for children weighing 30 kg or over, take 1 tablet (15 mg of the active ingredient) at a time, once a day after meal. Strictly follow the instructions.</w:t>
            </w:r>
          </w:p>
          <w:p w14:paraId="1E8988A0"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Since this medicine dissolves in saliva when you place it on your tongue, you can take it without water. You can also take it with water.</w:t>
            </w:r>
          </w:p>
          <w:p w14:paraId="1D4B251D"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take this medicine without water when you are lying down.</w:t>
            </w:r>
          </w:p>
          <w:p w14:paraId="66DB8BD8"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there should be an interval of 12 hours or more before the next scheduled dose. You should never take two doses at one time.</w:t>
            </w:r>
          </w:p>
          <w:p w14:paraId="0F90D429"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4227D195" w14:textId="77777777" w:rsidR="00323734" w:rsidRPr="00244138" w:rsidRDefault="00323734" w:rsidP="00A86BB5">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323734" w14:paraId="439E896C" w14:textId="77777777" w:rsidTr="00A86BB5">
        <w:tc>
          <w:tcPr>
            <w:tcW w:w="9968" w:type="dxa"/>
            <w:gridSpan w:val="2"/>
          </w:tcPr>
          <w:p w14:paraId="73182635"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007EA443"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receiving dental treatment, endoscopic examination or surgery, make sure to inform your doctor in advance that you are taking this medicine. If you are receiving treatment at other medical institutions or buying other medicines at pharmacies, inform your doctor or pharmacist that you are taking this medicine.</w:t>
            </w:r>
          </w:p>
          <w:p w14:paraId="15704C20"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Pay attention not to get injured while taking this medicine because this medicine may lead to prolonged bleeding. If bleeding time is prolonged or the injury involves a large area, immediately contact your doctor.</w:t>
            </w:r>
          </w:p>
          <w:p w14:paraId="10251A6E"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Refrain from taking any food containing hypericum perforatum (St. John's wort) because it may diminish medicinal effects.</w:t>
            </w:r>
          </w:p>
          <w:p w14:paraId="7A73B2C8"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p>
        </w:tc>
      </w:tr>
      <w:tr w:rsidR="00323734" w14:paraId="7AFAF3CE" w14:textId="77777777" w:rsidTr="00A86BB5">
        <w:tc>
          <w:tcPr>
            <w:tcW w:w="9968" w:type="dxa"/>
            <w:gridSpan w:val="2"/>
          </w:tcPr>
          <w:p w14:paraId="340ABF8A"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1B62D9AA" w14:textId="77777777" w:rsidR="00323734" w:rsidRPr="00507AE7" w:rsidRDefault="00323734" w:rsidP="00A86BB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nasal bleeding, gum bleeding, conjunctival bleeding, bloody urine, anemia and contusion. If any of these symptoms occur, consult with your doctor or pharmacist.</w:t>
            </w:r>
          </w:p>
          <w:p w14:paraId="3A452201" w14:textId="77777777" w:rsidR="00323734" w:rsidRPr="00244138" w:rsidRDefault="00323734" w:rsidP="00A86BB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093652A3"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lastRenderedPageBreak/>
              <w:t>・</w:t>
            </w:r>
            <w:r w:rsidRPr="00507AE7">
              <w:rPr>
                <w:rFonts w:ascii="ＭＳ Ｐ明朝" w:eastAsia="ＭＳ Ｐ明朝" w:hAnsi="ＭＳ Ｐ明朝"/>
                <w:sz w:val="20"/>
                <w:szCs w:val="20"/>
              </w:rPr>
              <w:t>nausea, vomiting, headache [bleeding (gastrointestinal bleeding, intracranial bleeding, etc.)]</w:t>
            </w:r>
          </w:p>
          <w:p w14:paraId="040CFBA1"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nausea, general malaise, yellowing of the white of eyes or skin [liver dysfunction, jaundice]</w:t>
            </w:r>
          </w:p>
          <w:p w14:paraId="011DFCC0"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dry cough, bloody phlegm, breathing difficulty, shortness of breath, fever [interstitial lung disease]</w:t>
            </w:r>
          </w:p>
          <w:p w14:paraId="7675FA22"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nasal bleeding, gum bleeding, prone to bruising, prolonged bleeding [decreased platelets]</w:t>
            </w:r>
          </w:p>
          <w:p w14:paraId="2709E6E3"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decreased urine output, red urine, edema, body dullness [acute renal disorder]</w:t>
            </w:r>
          </w:p>
          <w:p w14:paraId="41EB4D22" w14:textId="77777777" w:rsidR="00323734" w:rsidRPr="00244138" w:rsidRDefault="00323734" w:rsidP="00A86BB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323734" w14:paraId="7AF63206" w14:textId="77777777" w:rsidTr="00A86BB5">
        <w:tc>
          <w:tcPr>
            <w:tcW w:w="9968" w:type="dxa"/>
            <w:gridSpan w:val="2"/>
          </w:tcPr>
          <w:p w14:paraId="0868199B" w14:textId="77777777" w:rsidR="00323734" w:rsidRPr="00244138" w:rsidRDefault="00323734" w:rsidP="00A86BB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1CAAF4DA" w14:textId="77777777" w:rsidR="00323734" w:rsidRDefault="00323734" w:rsidP="00A86BB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at room temperature (1 to 30 degrees Celsius) away from direct sunlight and moisture.</w:t>
            </w:r>
          </w:p>
          <w:p w14:paraId="658002BE" w14:textId="77777777" w:rsidR="00323734" w:rsidRPr="00507AE7" w:rsidRDefault="00323734" w:rsidP="00A86BB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 to others.</w:t>
            </w:r>
          </w:p>
        </w:tc>
      </w:tr>
      <w:tr w:rsidR="00323734" w14:paraId="78AFD4EC" w14:textId="77777777" w:rsidTr="00A86BB5">
        <w:tc>
          <w:tcPr>
            <w:tcW w:w="9968" w:type="dxa"/>
            <w:gridSpan w:val="2"/>
          </w:tcPr>
          <w:p w14:paraId="51EA0BD0" w14:textId="77777777" w:rsidR="00323734" w:rsidRDefault="00323734" w:rsidP="00A86BB5">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1AD3F951" w14:textId="77777777" w:rsidR="00323734" w:rsidRDefault="00323734" w:rsidP="00A86BB5">
            <w:pPr>
              <w:rPr>
                <w:rFonts w:asciiTheme="minorEastAsia"/>
                <w:sz w:val="20"/>
                <w:szCs w:val="20"/>
              </w:rPr>
            </w:pPr>
          </w:p>
          <w:p w14:paraId="5110483B" w14:textId="77777777" w:rsidR="00323734" w:rsidRPr="007D422F" w:rsidRDefault="00323734" w:rsidP="00A86BB5">
            <w:pPr>
              <w:rPr>
                <w:rFonts w:asciiTheme="majorEastAsia" w:eastAsiaTheme="majorEastAsia" w:hAnsiTheme="majorEastAsia"/>
                <w:sz w:val="20"/>
                <w:szCs w:val="20"/>
              </w:rPr>
            </w:pPr>
          </w:p>
        </w:tc>
      </w:tr>
    </w:tbl>
    <w:p w14:paraId="0C886B9B" w14:textId="77777777" w:rsidR="00323734" w:rsidRPr="00DB2351" w:rsidRDefault="00323734" w:rsidP="00323734">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5E1CDD6F" w14:textId="77777777" w:rsidR="007D422F" w:rsidRPr="00323734" w:rsidRDefault="007D422F" w:rsidP="00D24830">
      <w:pPr>
        <w:jc w:val="left"/>
      </w:pPr>
    </w:p>
    <w:sectPr w:rsidR="007D422F" w:rsidRPr="00323734"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61CC" w14:textId="77777777" w:rsidR="003232BC" w:rsidRDefault="003232BC" w:rsidP="005676BB">
      <w:r>
        <w:separator/>
      </w:r>
    </w:p>
  </w:endnote>
  <w:endnote w:type="continuationSeparator" w:id="0">
    <w:p w14:paraId="224FF967" w14:textId="77777777" w:rsidR="003232BC" w:rsidRDefault="003232BC"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6300C"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5E54B" w14:textId="77777777" w:rsidR="003232BC" w:rsidRDefault="003232BC" w:rsidP="005676BB">
      <w:r>
        <w:separator/>
      </w:r>
    </w:p>
  </w:footnote>
  <w:footnote w:type="continuationSeparator" w:id="0">
    <w:p w14:paraId="684CA716" w14:textId="77777777" w:rsidR="003232BC" w:rsidRDefault="003232BC"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1F4A46"/>
    <w:rsid w:val="002209A5"/>
    <w:rsid w:val="002376F2"/>
    <w:rsid w:val="002A4A81"/>
    <w:rsid w:val="003071A2"/>
    <w:rsid w:val="003232BC"/>
    <w:rsid w:val="00323734"/>
    <w:rsid w:val="003333EC"/>
    <w:rsid w:val="003F20F5"/>
    <w:rsid w:val="00547602"/>
    <w:rsid w:val="005676BB"/>
    <w:rsid w:val="006715B4"/>
    <w:rsid w:val="006A40B0"/>
    <w:rsid w:val="006D03F4"/>
    <w:rsid w:val="00764B98"/>
    <w:rsid w:val="007B113F"/>
    <w:rsid w:val="007D422F"/>
    <w:rsid w:val="008B2922"/>
    <w:rsid w:val="009166E6"/>
    <w:rsid w:val="00A31947"/>
    <w:rsid w:val="00A95D8E"/>
    <w:rsid w:val="00AB2DE2"/>
    <w:rsid w:val="00BA3D55"/>
    <w:rsid w:val="00BB5781"/>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3C24CF"/>
  <w14:defaultImageDpi w14:val="0"/>
  <w15:docId w15:val="{82F28E3F-CF4C-4E41-BA65-ACC58745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3691</Words>
  <Characters>19753</Characters>
  <Application>Microsoft Office Word</Application>
  <DocSecurity>0</DocSecurity>
  <Lines>334</Lines>
  <Paragraphs>221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リバーロキサバンOD錠15mg「TCK」_くすりのしおり</dc:title>
  <dc:subject/>
  <cp:keywords/>
  <dc:description/>
  <cp:revision>5</cp:revision>
  <dcterms:created xsi:type="dcterms:W3CDTF">2024-12-06T00:44:00Z</dcterms:created>
  <dcterms:modified xsi:type="dcterms:W3CDTF">2026-01-14T08:02:00Z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2024-12-13T08:03:15Z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08478a5a-e77f-45ff-aa1c-cd06c7196ed3</vt:lpwstr>
  </property>
  <property fmtid="{D5CDD505-2E9C-101B-9397-08002B2CF9AE}" pid="8" name="MSIP_Label_916e9513-bdae-4ef2-aa87-1aa569934746_ContentBits">
    <vt:lpwstr>0</vt:lpwstr>
  </property>
</Properties>
</file>