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E53F2" w14:textId="77777777" w:rsidR="00D24830" w:rsidRDefault="00D24830" w:rsidP="001103E5">
      <w:pPr>
        <w:jc w:val="center"/>
        <w:outlineLvl w:val="0"/>
        <w:rPr>
          <w:rFonts w:asciiTheme="majorEastAsia" w:eastAsiaTheme="majorEastAsia" w:hAnsiTheme="majorEastAsia"/>
          <w:sz w:val="24"/>
          <w:szCs w:val="24"/>
        </w:rPr>
      </w:pPr>
      <w:r w:rsidRPr="007D422F">
        <w:rPr>
          <w:rFonts w:asciiTheme="majorEastAsia" w:eastAsiaTheme="majorEastAsia" w:hAnsiTheme="majorEastAsia" w:hint="eastAsia"/>
          <w:sz w:val="28"/>
          <w:szCs w:val="24"/>
        </w:rPr>
        <w:t>くすりのしおり</w:t>
      </w:r>
    </w:p>
    <w:p w14:paraId="78F732EB" w14:textId="77777777" w:rsidR="00D24830" w:rsidRDefault="00D24830" w:rsidP="00D24830">
      <w:pPr>
        <w:jc w:val="right"/>
        <w:rPr>
          <w:rFonts w:asciiTheme="minorEastAsia"/>
          <w:sz w:val="20"/>
          <w:szCs w:val="20"/>
        </w:rPr>
      </w:pPr>
      <w:r w:rsidRPr="007D422F">
        <w:rPr>
          <w:rFonts w:asciiTheme="minorEastAsia" w:hAnsiTheme="minorEastAsia" w:hint="eastAsia"/>
          <w:sz w:val="20"/>
          <w:szCs w:val="20"/>
        </w:rPr>
        <w:t>内服剤</w:t>
      </w:r>
    </w:p>
    <w:p w14:paraId="3E695091" w14:textId="77777777" w:rsidR="00D24830" w:rsidRPr="007D422F" w:rsidRDefault="00D24830" w:rsidP="00D24830">
      <w:pPr>
        <w:jc w:val="right"/>
        <w:rPr>
          <w:rFonts w:asciiTheme="majorEastAsia" w:eastAsiaTheme="majorEastAsia" w:hAnsiTheme="majorEastAsia"/>
          <w:sz w:val="24"/>
          <w:szCs w:val="24"/>
        </w:rPr>
      </w:pPr>
      <w:r w:rsidRPr="007D422F">
        <w:rPr>
          <w:rFonts w:asciiTheme="minorEastAsia" w:hAnsiTheme="minorEastAsia"/>
          <w:sz w:val="20"/>
          <w:szCs w:val="20"/>
        </w:rPr>
        <w:t>2025</w:t>
      </w:r>
      <w:r w:rsidRPr="007D422F">
        <w:rPr>
          <w:rFonts w:asciiTheme="minorEastAsia" w:hAnsiTheme="minorEastAsia" w:hint="eastAsia"/>
          <w:sz w:val="20"/>
          <w:szCs w:val="20"/>
        </w:rPr>
        <w:t>年</w:t>
      </w:r>
      <w:r w:rsidRPr="007D422F">
        <w:rPr>
          <w:rFonts w:asciiTheme="minorEastAsia" w:hAnsiTheme="minorEastAsia"/>
          <w:sz w:val="20"/>
          <w:szCs w:val="20"/>
        </w:rPr>
        <w:t>11</w:t>
      </w:r>
      <w:r w:rsidRPr="007D422F">
        <w:rPr>
          <w:rFonts w:asciiTheme="minorEastAsia" w:hAnsiTheme="minorEastAsia" w:hint="eastAsia"/>
          <w:sz w:val="20"/>
          <w:szCs w:val="20"/>
        </w:rPr>
        <w:t>月改訂</w:t>
      </w:r>
    </w:p>
    <w:tbl>
      <w:tblPr>
        <w:tblStyle w:val="a3"/>
        <w:tblW w:w="0" w:type="auto"/>
        <w:tblLayout w:type="fixed"/>
        <w:tblLook w:val="04A0" w:firstRow="1" w:lastRow="0" w:firstColumn="1" w:lastColumn="0" w:noHBand="0" w:noVBand="1"/>
      </w:tblPr>
      <w:tblGrid>
        <w:gridCol w:w="7807"/>
        <w:gridCol w:w="2161"/>
      </w:tblGrid>
      <w:tr w:rsidR="00D24830" w14:paraId="06D8CB1D" w14:textId="77777777" w:rsidTr="003F20F5">
        <w:tc>
          <w:tcPr>
            <w:tcW w:w="9968" w:type="dxa"/>
            <w:gridSpan w:val="2"/>
          </w:tcPr>
          <w:p w14:paraId="6944936E" w14:textId="77777777" w:rsidR="00D24830" w:rsidRPr="007D422F" w:rsidRDefault="00D24830" w:rsidP="003F20F5">
            <w:pPr>
              <w:jc w:val="left"/>
              <w:rPr>
                <w:rFonts w:asciiTheme="majorEastAsia" w:eastAsiaTheme="majorEastAsia" w:hAnsiTheme="majorEastAsia"/>
                <w:sz w:val="20"/>
                <w:szCs w:val="20"/>
              </w:rPr>
            </w:pPr>
            <w:r w:rsidRPr="007D422F">
              <w:rPr>
                <w:rFonts w:asciiTheme="majorEastAsia" w:eastAsiaTheme="majorEastAsia" w:hAnsiTheme="majorEastAsia" w:hint="eastAsia"/>
                <w:sz w:val="20"/>
                <w:szCs w:val="20"/>
              </w:rPr>
              <w:t>薬には効果（ベネフィット）だけでなく副作用（リスク）があります。副作用をなるべく抑え、効果を最大限に引き出すことが大切です。そのために、この薬を使用される患者さんの理解と協力が必要です。</w:t>
            </w:r>
          </w:p>
        </w:tc>
      </w:tr>
      <w:tr w:rsidR="00D24830" w14:paraId="37662582" w14:textId="77777777" w:rsidTr="009166E6">
        <w:trPr>
          <w:trHeight w:val="1134"/>
        </w:trPr>
        <w:tc>
          <w:tcPr>
            <w:tcW w:w="7807" w:type="dxa"/>
          </w:tcPr>
          <w:p w14:paraId="45F4DD71" w14:textId="77777777" w:rsidR="00D24830" w:rsidRPr="000600ED" w:rsidRDefault="00D24830" w:rsidP="003F20F5">
            <w:pPr>
              <w:ind w:left="964" w:hangingChars="400" w:hanging="964"/>
              <w:jc w:val="left"/>
              <w:rPr>
                <w:rFonts w:asciiTheme="majorEastAsia" w:eastAsiaTheme="majorEastAsia" w:hAnsiTheme="majorEastAsia"/>
                <w:b/>
                <w:sz w:val="24"/>
                <w:szCs w:val="24"/>
              </w:rPr>
            </w:pPr>
            <w:r w:rsidRPr="000600ED">
              <w:rPr>
                <w:rFonts w:asciiTheme="majorEastAsia" w:eastAsiaTheme="majorEastAsia" w:hAnsiTheme="majorEastAsia" w:hint="eastAsia"/>
                <w:b/>
                <w:color w:val="FF0000"/>
                <w:sz w:val="24"/>
                <w:szCs w:val="24"/>
              </w:rPr>
              <w:t>製品名</w:t>
            </w:r>
            <w:r w:rsidRPr="000600ED">
              <w:rPr>
                <w:rFonts w:asciiTheme="majorEastAsia" w:eastAsiaTheme="majorEastAsia" w:hAnsiTheme="majorEastAsia"/>
                <w:b/>
                <w:color w:val="FF0000"/>
                <w:sz w:val="24"/>
                <w:szCs w:val="24"/>
              </w:rPr>
              <w:t>:</w:t>
            </w:r>
            <w:r w:rsidRPr="000600ED">
              <w:rPr>
                <w:rFonts w:asciiTheme="majorEastAsia" w:eastAsiaTheme="majorEastAsia" w:hAnsiTheme="majorEastAsia" w:hint="eastAsia"/>
                <w:b/>
                <w:sz w:val="24"/>
                <w:szCs w:val="24"/>
              </w:rPr>
              <w:t>ベニジピン塩酸塩錠</w:t>
            </w:r>
            <w:r w:rsidRPr="000600ED">
              <w:rPr>
                <w:rFonts w:asciiTheme="majorEastAsia" w:eastAsiaTheme="majorEastAsia" w:hAnsiTheme="majorEastAsia"/>
                <w:b/>
                <w:sz w:val="24"/>
                <w:szCs w:val="24"/>
              </w:rPr>
              <w:t>4mg</w:t>
            </w:r>
            <w:r w:rsidRPr="000600ED">
              <w:rPr>
                <w:rFonts w:asciiTheme="majorEastAsia" w:eastAsiaTheme="majorEastAsia" w:hAnsiTheme="majorEastAsia" w:hint="eastAsia"/>
                <w:b/>
                <w:sz w:val="24"/>
                <w:szCs w:val="24"/>
              </w:rPr>
              <w:t>「</w:t>
            </w:r>
            <w:r w:rsidRPr="000600ED">
              <w:rPr>
                <w:rFonts w:asciiTheme="majorEastAsia" w:eastAsiaTheme="majorEastAsia" w:hAnsiTheme="majorEastAsia"/>
                <w:b/>
                <w:sz w:val="24"/>
                <w:szCs w:val="24"/>
              </w:rPr>
              <w:t>NPI</w:t>
            </w:r>
            <w:r w:rsidRPr="000600ED">
              <w:rPr>
                <w:rFonts w:asciiTheme="majorEastAsia" w:eastAsiaTheme="majorEastAsia" w:hAnsiTheme="majorEastAsia" w:hint="eastAsia"/>
                <w:b/>
                <w:sz w:val="24"/>
                <w:szCs w:val="24"/>
              </w:rPr>
              <w:t>」</w:t>
            </w:r>
          </w:p>
          <w:p w14:paraId="5DE023F2" w14:textId="77777777" w:rsidR="00D24830" w:rsidRPr="000600ED" w:rsidRDefault="00D24830" w:rsidP="003F20F5">
            <w:pPr>
              <w:ind w:leftChars="100" w:left="1013" w:hangingChars="400" w:hanging="803"/>
              <w:jc w:val="left"/>
              <w:rPr>
                <w:rFonts w:asciiTheme="minorEastAsia"/>
                <w:sz w:val="20"/>
                <w:szCs w:val="20"/>
              </w:rPr>
            </w:pPr>
            <w:r w:rsidRPr="000600ED">
              <w:rPr>
                <w:rFonts w:asciiTheme="majorEastAsia" w:eastAsiaTheme="majorEastAsia" w:hAnsiTheme="majorEastAsia" w:hint="eastAsia"/>
                <w:b/>
                <w:sz w:val="20"/>
                <w:szCs w:val="20"/>
              </w:rPr>
              <w:t>主成分</w:t>
            </w:r>
            <w:r w:rsidRPr="000600ED">
              <w:rPr>
                <w:rFonts w:asciiTheme="majorEastAsia" w:eastAsiaTheme="majorEastAsia" w:hAnsiTheme="majorEastAsia"/>
                <w:b/>
                <w:sz w:val="20"/>
                <w:szCs w:val="20"/>
              </w:rPr>
              <w:t>:</w:t>
            </w:r>
            <w:r w:rsidRPr="000600ED">
              <w:rPr>
                <w:rFonts w:asciiTheme="minorEastAsia" w:hAnsiTheme="minorEastAsia" w:hint="eastAsia"/>
                <w:sz w:val="20"/>
                <w:szCs w:val="20"/>
              </w:rPr>
              <w:t>ベニジピン塩酸塩</w:t>
            </w:r>
            <w:r w:rsidRPr="000600ED">
              <w:rPr>
                <w:rFonts w:asciiTheme="minorEastAsia" w:hAnsiTheme="minorEastAsia"/>
                <w:sz w:val="20"/>
                <w:szCs w:val="20"/>
              </w:rPr>
              <w:t>(Benidipine hydrochloride)</w:t>
            </w:r>
          </w:p>
          <w:p w14:paraId="7ACFEA54" w14:textId="77777777" w:rsidR="00D24830" w:rsidRPr="000600ED" w:rsidRDefault="00D24830" w:rsidP="003F20F5">
            <w:pPr>
              <w:ind w:leftChars="100" w:left="812" w:hangingChars="300" w:hanging="602"/>
              <w:jc w:val="left"/>
              <w:rPr>
                <w:rFonts w:asciiTheme="minorEastAsia"/>
                <w:sz w:val="20"/>
                <w:szCs w:val="20"/>
              </w:rPr>
            </w:pPr>
            <w:r w:rsidRPr="000600ED">
              <w:rPr>
                <w:rFonts w:asciiTheme="majorEastAsia" w:eastAsiaTheme="majorEastAsia" w:hAnsiTheme="majorEastAsia" w:hint="eastAsia"/>
                <w:b/>
                <w:sz w:val="20"/>
                <w:szCs w:val="20"/>
              </w:rPr>
              <w:t>剤形</w:t>
            </w:r>
            <w:r w:rsidRPr="000600ED">
              <w:rPr>
                <w:rFonts w:asciiTheme="majorEastAsia" w:eastAsiaTheme="majorEastAsia" w:hAnsiTheme="majorEastAsia"/>
                <w:b/>
                <w:sz w:val="20"/>
                <w:szCs w:val="20"/>
              </w:rPr>
              <w:t>:</w:t>
            </w:r>
            <w:r w:rsidRPr="000600ED">
              <w:rPr>
                <w:rFonts w:asciiTheme="minorEastAsia" w:hAnsiTheme="minorEastAsia" w:hint="eastAsia"/>
                <w:sz w:val="20"/>
                <w:szCs w:val="20"/>
              </w:rPr>
              <w:t>黄色の錠剤、直径約</w:t>
            </w:r>
            <w:r w:rsidRPr="000600ED">
              <w:rPr>
                <w:rFonts w:asciiTheme="minorEastAsia" w:hAnsiTheme="minorEastAsia"/>
                <w:sz w:val="20"/>
                <w:szCs w:val="20"/>
              </w:rPr>
              <w:t>7.1mm</w:t>
            </w:r>
            <w:r w:rsidRPr="000600ED">
              <w:rPr>
                <w:rFonts w:asciiTheme="minorEastAsia" w:hAnsiTheme="minorEastAsia" w:hint="eastAsia"/>
                <w:sz w:val="20"/>
                <w:szCs w:val="20"/>
              </w:rPr>
              <w:t>、厚さ約</w:t>
            </w:r>
            <w:r w:rsidRPr="000600ED">
              <w:rPr>
                <w:rFonts w:asciiTheme="minorEastAsia" w:hAnsiTheme="minorEastAsia"/>
                <w:sz w:val="20"/>
                <w:szCs w:val="20"/>
              </w:rPr>
              <w:t>3.2mm</w:t>
            </w:r>
          </w:p>
          <w:p w14:paraId="155D9C8B" w14:textId="77777777" w:rsidR="00D24830" w:rsidRPr="000600ED" w:rsidRDefault="00D24830" w:rsidP="003F20F5">
            <w:pPr>
              <w:ind w:leftChars="100" w:left="1415" w:hangingChars="600" w:hanging="1205"/>
              <w:jc w:val="left"/>
              <w:rPr>
                <w:rFonts w:asciiTheme="majorEastAsia" w:eastAsiaTheme="majorEastAsia" w:hAnsiTheme="majorEastAsia"/>
                <w:b/>
                <w:sz w:val="24"/>
                <w:szCs w:val="24"/>
              </w:rPr>
            </w:pPr>
            <w:r w:rsidRPr="000600ED">
              <w:rPr>
                <w:rFonts w:asciiTheme="majorEastAsia" w:eastAsiaTheme="majorEastAsia" w:hAnsiTheme="majorEastAsia" w:hint="eastAsia"/>
                <w:b/>
                <w:sz w:val="20"/>
                <w:szCs w:val="20"/>
              </w:rPr>
              <w:t>シート記載など</w:t>
            </w:r>
            <w:r w:rsidRPr="000600ED">
              <w:rPr>
                <w:rFonts w:asciiTheme="majorEastAsia" w:eastAsiaTheme="majorEastAsia" w:hAnsiTheme="majorEastAsia"/>
                <w:b/>
                <w:sz w:val="20"/>
                <w:szCs w:val="20"/>
              </w:rPr>
              <w:t>:</w:t>
            </w:r>
            <w:r w:rsidR="000600ED" w:rsidRPr="000600ED">
              <w:rPr>
                <w:rFonts w:asciiTheme="minorEastAsia" w:hAnsiTheme="minorEastAsia" w:hint="eastAsia"/>
                <w:sz w:val="20"/>
                <w:szCs w:val="20"/>
              </w:rPr>
              <w:t>ベニジピン塩酸塩錠</w:t>
            </w:r>
            <w:r w:rsidR="000600ED" w:rsidRPr="000600ED">
              <w:rPr>
                <w:rFonts w:asciiTheme="minorEastAsia" w:hAnsiTheme="minorEastAsia"/>
                <w:sz w:val="20"/>
                <w:szCs w:val="20"/>
              </w:rPr>
              <w:t>4mg</w:t>
            </w:r>
            <w:r w:rsidR="000600ED" w:rsidRPr="000600ED">
              <w:rPr>
                <w:rFonts w:asciiTheme="minorEastAsia" w:hAnsiTheme="minorEastAsia" w:hint="eastAsia"/>
                <w:sz w:val="20"/>
                <w:szCs w:val="20"/>
              </w:rPr>
              <w:t>「</w:t>
            </w:r>
            <w:r w:rsidR="000600ED" w:rsidRPr="000600ED">
              <w:rPr>
                <w:rFonts w:asciiTheme="minorEastAsia" w:hAnsiTheme="minorEastAsia"/>
                <w:sz w:val="20"/>
                <w:szCs w:val="20"/>
              </w:rPr>
              <w:t>NPI</w:t>
            </w:r>
            <w:r w:rsidR="000600ED" w:rsidRPr="000600ED">
              <w:rPr>
                <w:rFonts w:asciiTheme="minorEastAsia" w:hAnsiTheme="minorEastAsia" w:hint="eastAsia"/>
                <w:sz w:val="20"/>
                <w:szCs w:val="20"/>
              </w:rPr>
              <w:t>」、</w:t>
            </w:r>
            <w:r w:rsidR="000600ED" w:rsidRPr="000600ED">
              <w:rPr>
                <w:rFonts w:asciiTheme="minorEastAsia" w:hAnsiTheme="minorEastAsia"/>
                <w:sz w:val="20"/>
                <w:szCs w:val="20"/>
              </w:rPr>
              <w:t>Benidipine 4mg</w:t>
            </w:r>
            <w:r w:rsidR="000600ED" w:rsidRPr="000600ED">
              <w:rPr>
                <w:rFonts w:asciiTheme="minorEastAsia" w:hAnsiTheme="minorEastAsia" w:hint="eastAsia"/>
                <w:sz w:val="20"/>
                <w:szCs w:val="20"/>
              </w:rPr>
              <w:t>、</w:t>
            </w:r>
            <w:r w:rsidR="000600ED" w:rsidRPr="000600ED">
              <w:rPr>
                <w:rFonts w:asciiTheme="minorEastAsia" w:hAnsiTheme="minorEastAsia"/>
                <w:sz w:val="20"/>
                <w:szCs w:val="20"/>
              </w:rPr>
              <w:t>NPI 217A</w:t>
            </w:r>
            <w:r w:rsidR="000600ED" w:rsidRPr="000600ED">
              <w:rPr>
                <w:rFonts w:asciiTheme="minorEastAsia" w:hAnsiTheme="minorEastAsia" w:hint="eastAsia"/>
                <w:sz w:val="20"/>
                <w:szCs w:val="20"/>
              </w:rPr>
              <w:t>、</w:t>
            </w:r>
            <w:r w:rsidR="000600ED" w:rsidRPr="000600ED">
              <w:rPr>
                <w:rFonts w:asciiTheme="minorEastAsia" w:hAnsiTheme="minorEastAsia"/>
                <w:sz w:val="20"/>
                <w:szCs w:val="20"/>
              </w:rPr>
              <w:t>4</w:t>
            </w:r>
            <w:r w:rsidR="000600ED" w:rsidRPr="000600ED">
              <w:rPr>
                <w:rFonts w:asciiTheme="minorEastAsia" w:hAnsiTheme="minorEastAsia" w:hint="eastAsia"/>
                <w:sz w:val="20"/>
                <w:szCs w:val="20"/>
              </w:rPr>
              <w:t>、高血圧症・狭心症治療剤</w:t>
            </w:r>
          </w:p>
        </w:tc>
        <w:tc>
          <w:tcPr>
            <w:tcW w:w="2161" w:type="dxa"/>
          </w:tcPr>
          <w:p w14:paraId="434B3612" w14:textId="77777777" w:rsidR="00D24830" w:rsidRPr="000600ED" w:rsidRDefault="00D24830" w:rsidP="001103E5">
            <w:pPr>
              <w:jc w:val="center"/>
              <w:rPr>
                <w:rFonts w:asciiTheme="minorEastAsia"/>
                <w:sz w:val="20"/>
                <w:szCs w:val="20"/>
              </w:rPr>
            </w:pPr>
            <w:r w:rsidRPr="000600ED">
              <w:rPr>
                <w:rFonts w:asciiTheme="minorEastAsia" w:hAnsiTheme="minorEastAsia" w:hint="eastAsia"/>
                <w:noProof/>
                <w:sz w:val="20"/>
                <w:szCs w:val="20"/>
              </w:rPr>
              <w:drawing>
                <wp:inline distT="0" distB="0" distL="0" distR="0" wp14:anchorId="392E47A8" wp14:editId="3F7FD71E">
                  <wp:extent cx="1219200" cy="63817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9200" cy="638175"/>
                          </a:xfrm>
                          <a:prstGeom prst="rect">
                            <a:avLst/>
                          </a:prstGeom>
                          <a:noFill/>
                          <a:ln>
                            <a:noFill/>
                          </a:ln>
                        </pic:spPr>
                      </pic:pic>
                    </a:graphicData>
                  </a:graphic>
                </wp:inline>
              </w:drawing>
            </w:r>
          </w:p>
        </w:tc>
      </w:tr>
      <w:tr w:rsidR="00D24830" w14:paraId="3B076FE3" w14:textId="77777777" w:rsidTr="003F20F5">
        <w:tc>
          <w:tcPr>
            <w:tcW w:w="9968" w:type="dxa"/>
            <w:gridSpan w:val="2"/>
          </w:tcPr>
          <w:p w14:paraId="64B9C550"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この薬の作用と効果について</w:t>
            </w:r>
          </w:p>
          <w:p w14:paraId="45D38D24" w14:textId="77777777" w:rsidR="0013697D" w:rsidRDefault="000600ED" w:rsidP="003F20F5">
            <w:pPr>
              <w:ind w:leftChars="100" w:left="210"/>
              <w:jc w:val="left"/>
            </w:pPr>
            <w:r w:rsidRPr="000600ED">
              <w:rPr>
                <w:rFonts w:asciiTheme="minorEastAsia" w:hAnsiTheme="minorEastAsia" w:hint="eastAsia"/>
                <w:sz w:val="20"/>
                <w:szCs w:val="20"/>
              </w:rPr>
              <w:t>血管の細胞内にカルシウムが流入すると、血管が収縮し血圧が上がります。この薬は、カルシウムが細胞内に入るのをおさえ、その結果、収縮した血管をひろげ血圧を下げます。</w:t>
            </w:r>
          </w:p>
          <w:p w14:paraId="5FDA7A50" w14:textId="77777777" w:rsidR="0013697D" w:rsidRDefault="000600ED" w:rsidP="003F20F5">
            <w:pPr>
              <w:ind w:leftChars="100" w:left="210"/>
              <w:jc w:val="left"/>
            </w:pPr>
            <w:r w:rsidRPr="000600ED">
              <w:rPr>
                <w:rFonts w:asciiTheme="minorEastAsia" w:hAnsiTheme="minorEastAsia" w:hint="eastAsia"/>
                <w:sz w:val="20"/>
                <w:szCs w:val="20"/>
              </w:rPr>
              <w:t>また、心臓の血管をひろげて狭心症発作（主に心臓の部分に起こる胸痛）を予防します。</w:t>
            </w:r>
          </w:p>
          <w:p w14:paraId="5B933FE7" w14:textId="77777777" w:rsidR="00D24830" w:rsidRPr="000600ED" w:rsidRDefault="000600ED" w:rsidP="003F20F5">
            <w:pPr>
              <w:ind w:leftChars="100" w:left="210"/>
              <w:jc w:val="left"/>
              <w:rPr>
                <w:rFonts w:asciiTheme="minorEastAsia"/>
                <w:sz w:val="20"/>
                <w:szCs w:val="20"/>
              </w:rPr>
            </w:pPr>
            <w:r w:rsidRPr="000600ED">
              <w:rPr>
                <w:rFonts w:asciiTheme="minorEastAsia" w:hAnsiTheme="minorEastAsia" w:hint="eastAsia"/>
                <w:sz w:val="20"/>
                <w:szCs w:val="20"/>
              </w:rPr>
              <w:t>通常、高血圧症、腎実質性高血圧症、狭心症の治療に用いられます。</w:t>
            </w:r>
          </w:p>
        </w:tc>
      </w:tr>
      <w:tr w:rsidR="00D24830" w14:paraId="1C53263A" w14:textId="77777777" w:rsidTr="003F20F5">
        <w:tc>
          <w:tcPr>
            <w:tcW w:w="9968" w:type="dxa"/>
            <w:gridSpan w:val="2"/>
          </w:tcPr>
          <w:p w14:paraId="275C31AE"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次のような方は注意が必要な場合があります。必ず担当の医師や薬剤師に伝えてください。</w:t>
            </w:r>
          </w:p>
          <w:p w14:paraId="16EAAE5D" w14:textId="77777777" w:rsidR="0013697D" w:rsidRDefault="000600ED" w:rsidP="003F20F5">
            <w:pPr>
              <w:ind w:leftChars="100" w:left="410" w:hangingChars="100" w:hanging="200"/>
              <w:jc w:val="left"/>
            </w:pPr>
            <w:r w:rsidRPr="000600ED">
              <w:rPr>
                <w:rFonts w:asciiTheme="minorEastAsia" w:hAnsiTheme="minorEastAsia" w:hint="eastAsia"/>
                <w:sz w:val="20"/>
                <w:szCs w:val="20"/>
              </w:rPr>
              <w:t>・以前に薬や食べ物で、かゆみ、発疹などのアレルギー症状が出たことがある。心臓疾患、肝障害、低血圧がある。</w:t>
            </w:r>
          </w:p>
          <w:p w14:paraId="442FEA92" w14:textId="77777777" w:rsidR="0013697D" w:rsidRDefault="000600ED" w:rsidP="001456F1">
            <w:pPr>
              <w:ind w:leftChars="100" w:left="410" w:hangingChars="100" w:hanging="200"/>
            </w:pPr>
            <w:r w:rsidRPr="000600ED">
              <w:rPr>
                <w:rFonts w:asciiTheme="minorEastAsia" w:hAnsiTheme="minorEastAsia" w:hint="eastAsia"/>
                <w:sz w:val="20"/>
                <w:szCs w:val="20"/>
              </w:rPr>
              <w:t>・妊娠または授乳中。妊娠している可能性がある。</w:t>
            </w:r>
          </w:p>
          <w:p w14:paraId="7D46B322" w14:textId="77777777" w:rsidR="00D24830" w:rsidRPr="000600ED" w:rsidRDefault="000600ED" w:rsidP="001456F1">
            <w:pPr>
              <w:ind w:leftChars="100" w:left="410" w:hangingChars="100" w:hanging="200"/>
              <w:rPr>
                <w:rFonts w:asciiTheme="minorEastAsia"/>
                <w:sz w:val="20"/>
                <w:szCs w:val="20"/>
              </w:rPr>
            </w:pPr>
            <w:r w:rsidRPr="000600ED">
              <w:rPr>
                <w:rFonts w:asciiTheme="minorEastAsia" w:hAnsiTheme="minorEastAsia" w:hint="eastAsia"/>
                <w:sz w:val="20"/>
                <w:szCs w:val="20"/>
              </w:rPr>
              <w:t>・他に薬などを使っている（お互いに作用を強めたり、弱めたりする可能性もありますので、他に使用中の一般用医薬品や食品も含めて注意してください）。</w:t>
            </w:r>
          </w:p>
        </w:tc>
      </w:tr>
      <w:tr w:rsidR="00D24830" w14:paraId="78752352" w14:textId="77777777" w:rsidTr="003F20F5">
        <w:trPr>
          <w:trHeight w:val="788"/>
        </w:trPr>
        <w:tc>
          <w:tcPr>
            <w:tcW w:w="9968" w:type="dxa"/>
            <w:gridSpan w:val="2"/>
          </w:tcPr>
          <w:p w14:paraId="3CEE30C0"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用法・用量（この薬の使い方）</w:t>
            </w:r>
          </w:p>
          <w:p w14:paraId="18D0F9A3" w14:textId="77777777" w:rsidR="00D24830" w:rsidRDefault="00D24830" w:rsidP="003F20F5">
            <w:pPr>
              <w:ind w:leftChars="100" w:left="410" w:hangingChars="100" w:hanging="200"/>
              <w:jc w:val="left"/>
              <w:rPr>
                <w:rFonts w:asciiTheme="minorEastAsia"/>
                <w:sz w:val="20"/>
                <w:szCs w:val="20"/>
              </w:rPr>
            </w:pPr>
            <w:r w:rsidRPr="002376F2">
              <w:rPr>
                <w:rFonts w:asciiTheme="majorEastAsia" w:eastAsiaTheme="majorEastAsia" w:hAnsiTheme="majorEastAsia" w:hint="eastAsia"/>
                <w:sz w:val="20"/>
                <w:szCs w:val="20"/>
              </w:rPr>
              <w:t>・</w:t>
            </w:r>
            <w:r w:rsidRPr="00547602">
              <w:rPr>
                <w:rFonts w:asciiTheme="majorEastAsia" w:eastAsiaTheme="majorEastAsia" w:hAnsiTheme="majorEastAsia" w:hint="eastAsia"/>
                <w:b/>
                <w:sz w:val="20"/>
                <w:szCs w:val="20"/>
              </w:rPr>
              <w:t>あなたの用法・用量は</w:t>
            </w:r>
            <w:r w:rsidRPr="000600ED">
              <w:rPr>
                <w:rFonts w:asciiTheme="majorEastAsia" w:eastAsiaTheme="majorEastAsia" w:hAnsiTheme="majorEastAsia"/>
                <w:b/>
                <w:sz w:val="20"/>
                <w:szCs w:val="20"/>
              </w:rPr>
              <w:t>((</w:t>
            </w:r>
            <w:r>
              <w:rPr>
                <w:rFonts w:asciiTheme="majorEastAsia" w:eastAsiaTheme="majorEastAsia" w:hAnsiTheme="majorEastAsia" w:hint="eastAsia"/>
                <w:b/>
                <w:sz w:val="20"/>
                <w:szCs w:val="20"/>
              </w:rPr>
              <w:t xml:space="preserve">　　　　　　　　　　　　　　　　　　　　　　　　　　　</w:t>
            </w:r>
            <w:r w:rsidRPr="000600ED">
              <w:rPr>
                <w:rFonts w:asciiTheme="minorEastAsia" w:hAnsiTheme="minorEastAsia"/>
                <w:sz w:val="20"/>
                <w:szCs w:val="20"/>
              </w:rPr>
              <w:t>:</w:t>
            </w:r>
            <w:r w:rsidRPr="000600ED">
              <w:rPr>
                <w:rFonts w:asciiTheme="minorEastAsia" w:hAnsiTheme="minorEastAsia" w:hint="eastAsia"/>
                <w:sz w:val="20"/>
                <w:szCs w:val="20"/>
              </w:rPr>
              <w:t>医療担当者記入</w:t>
            </w:r>
            <w:r w:rsidRPr="000600ED">
              <w:rPr>
                <w:rFonts w:asciiTheme="majorEastAsia" w:eastAsiaTheme="majorEastAsia" w:hAnsiTheme="majorEastAsia"/>
                <w:b/>
                <w:sz w:val="20"/>
                <w:szCs w:val="20"/>
              </w:rPr>
              <w:t>))</w:t>
            </w:r>
          </w:p>
          <w:p w14:paraId="2405AB6C" w14:textId="77777777" w:rsidR="0013697D" w:rsidRDefault="000600ED" w:rsidP="003F20F5">
            <w:pPr>
              <w:ind w:leftChars="100" w:left="410" w:hangingChars="100" w:hanging="200"/>
              <w:jc w:val="left"/>
            </w:pPr>
            <w:r w:rsidRPr="000600ED">
              <w:rPr>
                <w:rFonts w:asciiTheme="minorEastAsia" w:hAnsiTheme="minorEastAsia" w:hint="eastAsia"/>
                <w:sz w:val="20"/>
                <w:szCs w:val="20"/>
              </w:rPr>
              <w:t>・</w:t>
            </w:r>
            <w:r w:rsidRPr="000600ED">
              <w:rPr>
                <w:rFonts w:asciiTheme="minorEastAsia" w:hAnsiTheme="minorEastAsia" w:hint="eastAsia"/>
                <w:sz w:val="20"/>
                <w:szCs w:val="20"/>
                <w:u w:val="single"/>
              </w:rPr>
              <w:t>高血圧症、腎実質性高血圧症</w:t>
            </w:r>
            <w:r w:rsidRPr="000600ED">
              <w:rPr>
                <w:rFonts w:asciiTheme="minorEastAsia" w:hAnsiTheme="minorEastAsia" w:hint="eastAsia"/>
                <w:sz w:val="20"/>
                <w:szCs w:val="20"/>
              </w:rPr>
              <w:t>：通常、成人は</w:t>
            </w:r>
            <w:r w:rsidRPr="000600ED">
              <w:rPr>
                <w:rFonts w:asciiTheme="minorEastAsia" w:hAnsiTheme="minorEastAsia"/>
                <w:sz w:val="20"/>
                <w:szCs w:val="20"/>
              </w:rPr>
              <w:t>1</w:t>
            </w:r>
            <w:r w:rsidRPr="000600ED">
              <w:rPr>
                <w:rFonts w:asciiTheme="minorEastAsia" w:hAnsiTheme="minorEastAsia" w:hint="eastAsia"/>
                <w:sz w:val="20"/>
                <w:szCs w:val="20"/>
              </w:rPr>
              <w:t>回半～</w:t>
            </w:r>
            <w:r w:rsidRPr="000600ED">
              <w:rPr>
                <w:rFonts w:asciiTheme="minorEastAsia" w:hAnsiTheme="minorEastAsia"/>
                <w:sz w:val="20"/>
                <w:szCs w:val="20"/>
              </w:rPr>
              <w:t>1</w:t>
            </w:r>
            <w:r w:rsidRPr="000600ED">
              <w:rPr>
                <w:rFonts w:asciiTheme="minorEastAsia" w:hAnsiTheme="minorEastAsia" w:hint="eastAsia"/>
                <w:sz w:val="20"/>
                <w:szCs w:val="20"/>
              </w:rPr>
              <w:t>錠（主成分として</w:t>
            </w:r>
            <w:r w:rsidRPr="000600ED">
              <w:rPr>
                <w:rFonts w:asciiTheme="minorEastAsia" w:hAnsiTheme="minorEastAsia"/>
                <w:sz w:val="20"/>
                <w:szCs w:val="20"/>
              </w:rPr>
              <w:t>2</w:t>
            </w:r>
            <w:r w:rsidRPr="000600ED">
              <w:rPr>
                <w:rFonts w:asciiTheme="minorEastAsia" w:hAnsiTheme="minorEastAsia" w:hint="eastAsia"/>
                <w:sz w:val="20"/>
                <w:szCs w:val="20"/>
              </w:rPr>
              <w:t>～</w:t>
            </w:r>
            <w:r w:rsidRPr="000600ED">
              <w:rPr>
                <w:rFonts w:asciiTheme="minorEastAsia" w:hAnsiTheme="minorEastAsia"/>
                <w:sz w:val="20"/>
                <w:szCs w:val="20"/>
              </w:rPr>
              <w:t>4mg</w:t>
            </w:r>
            <w:r w:rsidRPr="000600ED">
              <w:rPr>
                <w:rFonts w:asciiTheme="minorEastAsia" w:hAnsiTheme="minorEastAsia" w:hint="eastAsia"/>
                <w:sz w:val="20"/>
                <w:szCs w:val="20"/>
              </w:rPr>
              <w:t>）を</w:t>
            </w:r>
            <w:r w:rsidRPr="000600ED">
              <w:rPr>
                <w:rFonts w:asciiTheme="minorEastAsia" w:hAnsiTheme="minorEastAsia"/>
                <w:sz w:val="20"/>
                <w:szCs w:val="20"/>
              </w:rPr>
              <w:t>1</w:t>
            </w:r>
            <w:r w:rsidRPr="000600ED">
              <w:rPr>
                <w:rFonts w:asciiTheme="minorEastAsia" w:hAnsiTheme="minorEastAsia" w:hint="eastAsia"/>
                <w:sz w:val="20"/>
                <w:szCs w:val="20"/>
              </w:rPr>
              <w:t>日</w:t>
            </w:r>
            <w:r w:rsidRPr="000600ED">
              <w:rPr>
                <w:rFonts w:asciiTheme="minorEastAsia" w:hAnsiTheme="minorEastAsia"/>
                <w:sz w:val="20"/>
                <w:szCs w:val="20"/>
              </w:rPr>
              <w:t>1</w:t>
            </w:r>
            <w:r w:rsidRPr="000600ED">
              <w:rPr>
                <w:rFonts w:asciiTheme="minorEastAsia" w:hAnsiTheme="minorEastAsia" w:hint="eastAsia"/>
                <w:sz w:val="20"/>
                <w:szCs w:val="20"/>
              </w:rPr>
              <w:t>回朝食後に服用します。年齢・症状によって適宜増減され、効果不十分の場合は、</w:t>
            </w:r>
            <w:r w:rsidRPr="000600ED">
              <w:rPr>
                <w:rFonts w:asciiTheme="minorEastAsia" w:hAnsiTheme="minorEastAsia"/>
                <w:sz w:val="20"/>
                <w:szCs w:val="20"/>
              </w:rPr>
              <w:t>1</w:t>
            </w:r>
            <w:r w:rsidRPr="000600ED">
              <w:rPr>
                <w:rFonts w:asciiTheme="minorEastAsia" w:hAnsiTheme="minorEastAsia" w:hint="eastAsia"/>
                <w:sz w:val="20"/>
                <w:szCs w:val="20"/>
              </w:rPr>
              <w:t>日</w:t>
            </w:r>
            <w:r w:rsidRPr="000600ED">
              <w:rPr>
                <w:rFonts w:asciiTheme="minorEastAsia" w:hAnsiTheme="minorEastAsia"/>
                <w:sz w:val="20"/>
                <w:szCs w:val="20"/>
              </w:rPr>
              <w:t>1</w:t>
            </w:r>
            <w:r w:rsidRPr="000600ED">
              <w:rPr>
                <w:rFonts w:asciiTheme="minorEastAsia" w:hAnsiTheme="minorEastAsia" w:hint="eastAsia"/>
                <w:sz w:val="20"/>
                <w:szCs w:val="20"/>
              </w:rPr>
              <w:t>回</w:t>
            </w:r>
            <w:r w:rsidRPr="000600ED">
              <w:rPr>
                <w:rFonts w:asciiTheme="minorEastAsia" w:hAnsiTheme="minorEastAsia"/>
                <w:sz w:val="20"/>
                <w:szCs w:val="20"/>
              </w:rPr>
              <w:t>2</w:t>
            </w:r>
            <w:r w:rsidRPr="000600ED">
              <w:rPr>
                <w:rFonts w:asciiTheme="minorEastAsia" w:hAnsiTheme="minorEastAsia" w:hint="eastAsia"/>
                <w:sz w:val="20"/>
                <w:szCs w:val="20"/>
              </w:rPr>
              <w:t>錠（</w:t>
            </w:r>
            <w:r w:rsidRPr="000600ED">
              <w:rPr>
                <w:rFonts w:asciiTheme="minorEastAsia" w:hAnsiTheme="minorEastAsia"/>
                <w:sz w:val="20"/>
                <w:szCs w:val="20"/>
              </w:rPr>
              <w:t>8mg</w:t>
            </w:r>
            <w:r w:rsidRPr="000600ED">
              <w:rPr>
                <w:rFonts w:asciiTheme="minorEastAsia" w:hAnsiTheme="minorEastAsia" w:hint="eastAsia"/>
                <w:sz w:val="20"/>
                <w:szCs w:val="20"/>
              </w:rPr>
              <w:t>）まで増量されることがあります。重症高血圧症には</w:t>
            </w:r>
            <w:r w:rsidRPr="000600ED">
              <w:rPr>
                <w:rFonts w:asciiTheme="minorEastAsia" w:hAnsiTheme="minorEastAsia"/>
                <w:sz w:val="20"/>
                <w:szCs w:val="20"/>
              </w:rPr>
              <w:t>1</w:t>
            </w:r>
            <w:r w:rsidRPr="000600ED">
              <w:rPr>
                <w:rFonts w:asciiTheme="minorEastAsia" w:hAnsiTheme="minorEastAsia" w:hint="eastAsia"/>
                <w:sz w:val="20"/>
                <w:szCs w:val="20"/>
              </w:rPr>
              <w:t>回</w:t>
            </w:r>
            <w:r w:rsidRPr="000600ED">
              <w:rPr>
                <w:rFonts w:asciiTheme="minorEastAsia" w:hAnsiTheme="minorEastAsia"/>
                <w:sz w:val="20"/>
                <w:szCs w:val="20"/>
              </w:rPr>
              <w:t>1</w:t>
            </w:r>
            <w:r w:rsidRPr="000600ED">
              <w:rPr>
                <w:rFonts w:asciiTheme="minorEastAsia" w:hAnsiTheme="minorEastAsia" w:hint="eastAsia"/>
                <w:sz w:val="20"/>
                <w:szCs w:val="20"/>
              </w:rPr>
              <w:t>～</w:t>
            </w:r>
            <w:r w:rsidRPr="000600ED">
              <w:rPr>
                <w:rFonts w:asciiTheme="minorEastAsia" w:hAnsiTheme="minorEastAsia"/>
                <w:sz w:val="20"/>
                <w:szCs w:val="20"/>
              </w:rPr>
              <w:t>2</w:t>
            </w:r>
            <w:r w:rsidRPr="000600ED">
              <w:rPr>
                <w:rFonts w:asciiTheme="minorEastAsia" w:hAnsiTheme="minorEastAsia" w:hint="eastAsia"/>
                <w:sz w:val="20"/>
                <w:szCs w:val="20"/>
              </w:rPr>
              <w:t>錠（</w:t>
            </w:r>
            <w:r w:rsidRPr="000600ED">
              <w:rPr>
                <w:rFonts w:asciiTheme="minorEastAsia" w:hAnsiTheme="minorEastAsia"/>
                <w:sz w:val="20"/>
                <w:szCs w:val="20"/>
              </w:rPr>
              <w:t>4</w:t>
            </w:r>
            <w:r w:rsidRPr="000600ED">
              <w:rPr>
                <w:rFonts w:asciiTheme="minorEastAsia" w:hAnsiTheme="minorEastAsia" w:hint="eastAsia"/>
                <w:sz w:val="20"/>
                <w:szCs w:val="20"/>
              </w:rPr>
              <w:t>～</w:t>
            </w:r>
            <w:r w:rsidRPr="000600ED">
              <w:rPr>
                <w:rFonts w:asciiTheme="minorEastAsia" w:hAnsiTheme="minorEastAsia"/>
                <w:sz w:val="20"/>
                <w:szCs w:val="20"/>
              </w:rPr>
              <w:t>8mg</w:t>
            </w:r>
            <w:r w:rsidRPr="000600ED">
              <w:rPr>
                <w:rFonts w:asciiTheme="minorEastAsia" w:hAnsiTheme="minorEastAsia" w:hint="eastAsia"/>
                <w:sz w:val="20"/>
                <w:szCs w:val="20"/>
              </w:rPr>
              <w:t>）を</w:t>
            </w:r>
            <w:r w:rsidRPr="000600ED">
              <w:rPr>
                <w:rFonts w:asciiTheme="minorEastAsia" w:hAnsiTheme="minorEastAsia"/>
                <w:sz w:val="20"/>
                <w:szCs w:val="20"/>
              </w:rPr>
              <w:t>1</w:t>
            </w:r>
            <w:r w:rsidRPr="000600ED">
              <w:rPr>
                <w:rFonts w:asciiTheme="minorEastAsia" w:hAnsiTheme="minorEastAsia" w:hint="eastAsia"/>
                <w:sz w:val="20"/>
                <w:szCs w:val="20"/>
              </w:rPr>
              <w:t>日</w:t>
            </w:r>
            <w:r w:rsidRPr="000600ED">
              <w:rPr>
                <w:rFonts w:asciiTheme="minorEastAsia" w:hAnsiTheme="minorEastAsia"/>
                <w:sz w:val="20"/>
                <w:szCs w:val="20"/>
              </w:rPr>
              <w:t>1</w:t>
            </w:r>
            <w:r w:rsidRPr="000600ED">
              <w:rPr>
                <w:rFonts w:asciiTheme="minorEastAsia" w:hAnsiTheme="minorEastAsia" w:hint="eastAsia"/>
                <w:sz w:val="20"/>
                <w:szCs w:val="20"/>
              </w:rPr>
              <w:t>回朝食後に服用します。</w:t>
            </w:r>
          </w:p>
          <w:p w14:paraId="088E1379" w14:textId="77777777" w:rsidR="0013697D" w:rsidRDefault="000600ED" w:rsidP="002B76BF">
            <w:pPr>
              <w:ind w:leftChars="200" w:left="420"/>
            </w:pPr>
            <w:r w:rsidRPr="000600ED">
              <w:rPr>
                <w:rFonts w:asciiTheme="minorEastAsia" w:hAnsiTheme="minorEastAsia" w:hint="eastAsia"/>
                <w:sz w:val="20"/>
                <w:szCs w:val="20"/>
                <w:u w:val="single"/>
              </w:rPr>
              <w:t>狭心症</w:t>
            </w:r>
            <w:r w:rsidRPr="000600ED">
              <w:rPr>
                <w:rFonts w:asciiTheme="minorEastAsia" w:hAnsiTheme="minorEastAsia" w:hint="eastAsia"/>
                <w:sz w:val="20"/>
                <w:szCs w:val="20"/>
              </w:rPr>
              <w:t>：通常、成人は</w:t>
            </w:r>
            <w:r w:rsidRPr="000600ED">
              <w:rPr>
                <w:rFonts w:asciiTheme="minorEastAsia" w:hAnsiTheme="minorEastAsia"/>
                <w:sz w:val="20"/>
                <w:szCs w:val="20"/>
              </w:rPr>
              <w:t>1</w:t>
            </w:r>
            <w:r w:rsidRPr="000600ED">
              <w:rPr>
                <w:rFonts w:asciiTheme="minorEastAsia" w:hAnsiTheme="minorEastAsia" w:hint="eastAsia"/>
                <w:sz w:val="20"/>
                <w:szCs w:val="20"/>
              </w:rPr>
              <w:t>回</w:t>
            </w:r>
            <w:r w:rsidRPr="000600ED">
              <w:rPr>
                <w:rFonts w:asciiTheme="minorEastAsia" w:hAnsiTheme="minorEastAsia"/>
                <w:sz w:val="20"/>
                <w:szCs w:val="20"/>
              </w:rPr>
              <w:t>1</w:t>
            </w:r>
            <w:r w:rsidRPr="000600ED">
              <w:rPr>
                <w:rFonts w:asciiTheme="minorEastAsia" w:hAnsiTheme="minorEastAsia" w:hint="eastAsia"/>
                <w:sz w:val="20"/>
                <w:szCs w:val="20"/>
              </w:rPr>
              <w:t>錠（主成分として</w:t>
            </w:r>
            <w:r w:rsidRPr="000600ED">
              <w:rPr>
                <w:rFonts w:asciiTheme="minorEastAsia" w:hAnsiTheme="minorEastAsia"/>
                <w:sz w:val="20"/>
                <w:szCs w:val="20"/>
              </w:rPr>
              <w:t>4mg</w:t>
            </w:r>
            <w:r w:rsidRPr="000600ED">
              <w:rPr>
                <w:rFonts w:asciiTheme="minorEastAsia" w:hAnsiTheme="minorEastAsia" w:hint="eastAsia"/>
                <w:sz w:val="20"/>
                <w:szCs w:val="20"/>
              </w:rPr>
              <w:t>）を</w:t>
            </w:r>
            <w:r w:rsidRPr="000600ED">
              <w:rPr>
                <w:rFonts w:asciiTheme="minorEastAsia" w:hAnsiTheme="minorEastAsia"/>
                <w:sz w:val="20"/>
                <w:szCs w:val="20"/>
              </w:rPr>
              <w:t>1</w:t>
            </w:r>
            <w:r w:rsidRPr="000600ED">
              <w:rPr>
                <w:rFonts w:asciiTheme="minorEastAsia" w:hAnsiTheme="minorEastAsia" w:hint="eastAsia"/>
                <w:sz w:val="20"/>
                <w:szCs w:val="20"/>
              </w:rPr>
              <w:t>日</w:t>
            </w:r>
            <w:r w:rsidRPr="000600ED">
              <w:rPr>
                <w:rFonts w:asciiTheme="minorEastAsia" w:hAnsiTheme="minorEastAsia"/>
                <w:sz w:val="20"/>
                <w:szCs w:val="20"/>
              </w:rPr>
              <w:t>2</w:t>
            </w:r>
            <w:r w:rsidRPr="000600ED">
              <w:rPr>
                <w:rFonts w:asciiTheme="minorEastAsia" w:hAnsiTheme="minorEastAsia" w:hint="eastAsia"/>
                <w:sz w:val="20"/>
                <w:szCs w:val="20"/>
              </w:rPr>
              <w:t>回朝・夕食後に服用しますが、年齢・症状によって適宜増減されることがあります。</w:t>
            </w:r>
          </w:p>
          <w:p w14:paraId="4D8DB623" w14:textId="77777777" w:rsidR="0013697D" w:rsidRDefault="000600ED" w:rsidP="002B76BF">
            <w:pPr>
              <w:ind w:leftChars="200" w:left="420"/>
            </w:pPr>
            <w:r w:rsidRPr="000600ED">
              <w:rPr>
                <w:rFonts w:asciiTheme="minorEastAsia" w:hAnsiTheme="minorEastAsia" w:hint="eastAsia"/>
                <w:sz w:val="20"/>
                <w:szCs w:val="20"/>
              </w:rPr>
              <w:t>いずれの場合も、必ず指示された服用方法に従ってください。</w:t>
            </w:r>
          </w:p>
          <w:p w14:paraId="50914ADC" w14:textId="77777777" w:rsidR="0013697D" w:rsidRDefault="000600ED" w:rsidP="001456F1">
            <w:pPr>
              <w:ind w:leftChars="100" w:left="410" w:hangingChars="100" w:hanging="200"/>
            </w:pPr>
            <w:r w:rsidRPr="000600ED">
              <w:rPr>
                <w:rFonts w:asciiTheme="minorEastAsia" w:hAnsiTheme="minorEastAsia" w:hint="eastAsia"/>
                <w:sz w:val="20"/>
                <w:szCs w:val="20"/>
              </w:rPr>
              <w:t>・飲み忘れた場合は、気が付いたら</w:t>
            </w:r>
            <w:r w:rsidRPr="000600ED">
              <w:rPr>
                <w:rFonts w:asciiTheme="minorEastAsia" w:hAnsiTheme="minorEastAsia"/>
                <w:sz w:val="20"/>
                <w:szCs w:val="20"/>
              </w:rPr>
              <w:t>1</w:t>
            </w:r>
            <w:r w:rsidRPr="000600ED">
              <w:rPr>
                <w:rFonts w:asciiTheme="minorEastAsia" w:hAnsiTheme="minorEastAsia" w:hint="eastAsia"/>
                <w:sz w:val="20"/>
                <w:szCs w:val="20"/>
              </w:rPr>
              <w:t>回分をすぐに飲んでください。絶対に</w:t>
            </w:r>
            <w:r w:rsidRPr="000600ED">
              <w:rPr>
                <w:rFonts w:asciiTheme="minorEastAsia" w:hAnsiTheme="minorEastAsia"/>
                <w:sz w:val="20"/>
                <w:szCs w:val="20"/>
              </w:rPr>
              <w:t>2</w:t>
            </w:r>
            <w:r w:rsidRPr="000600ED">
              <w:rPr>
                <w:rFonts w:asciiTheme="minorEastAsia" w:hAnsiTheme="minorEastAsia" w:hint="eastAsia"/>
                <w:sz w:val="20"/>
                <w:szCs w:val="20"/>
              </w:rPr>
              <w:t>回分を一度に飲んではいけません。</w:t>
            </w:r>
          </w:p>
          <w:p w14:paraId="70F1B435" w14:textId="77777777" w:rsidR="0013697D" w:rsidRDefault="000600ED" w:rsidP="001456F1">
            <w:pPr>
              <w:ind w:leftChars="100" w:left="410" w:hangingChars="100" w:hanging="200"/>
            </w:pPr>
            <w:r w:rsidRPr="000600ED">
              <w:rPr>
                <w:rFonts w:asciiTheme="minorEastAsia" w:hAnsiTheme="minorEastAsia" w:hint="eastAsia"/>
                <w:sz w:val="20"/>
                <w:szCs w:val="20"/>
              </w:rPr>
              <w:t>・誤って多く飲んだ場合は医師または薬剤師に相談してください。</w:t>
            </w:r>
          </w:p>
          <w:p w14:paraId="039B50BD" w14:textId="77777777" w:rsidR="00D24830" w:rsidRPr="000600ED" w:rsidRDefault="000600ED" w:rsidP="001456F1">
            <w:pPr>
              <w:ind w:leftChars="100" w:left="410" w:hangingChars="100" w:hanging="200"/>
              <w:rPr>
                <w:rFonts w:asciiTheme="majorEastAsia" w:eastAsiaTheme="majorEastAsia" w:hAnsiTheme="majorEastAsia"/>
                <w:b/>
                <w:color w:val="FF0000"/>
                <w:sz w:val="20"/>
                <w:szCs w:val="20"/>
              </w:rPr>
            </w:pPr>
            <w:r w:rsidRPr="000600ED">
              <w:rPr>
                <w:rFonts w:asciiTheme="minorEastAsia" w:hAnsiTheme="minorEastAsia" w:hint="eastAsia"/>
                <w:sz w:val="20"/>
                <w:szCs w:val="20"/>
              </w:rPr>
              <w:t>・医師の指示なしに、飲むのを止めないでください。</w:t>
            </w:r>
          </w:p>
        </w:tc>
      </w:tr>
      <w:tr w:rsidR="00D24830" w14:paraId="19B3C759" w14:textId="77777777" w:rsidTr="003F20F5">
        <w:tc>
          <w:tcPr>
            <w:tcW w:w="9968" w:type="dxa"/>
            <w:gridSpan w:val="2"/>
          </w:tcPr>
          <w:p w14:paraId="40D8F7A0"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生活上の注意</w:t>
            </w:r>
          </w:p>
          <w:p w14:paraId="5EA09242" w14:textId="77777777" w:rsidR="0013697D" w:rsidRDefault="000600ED" w:rsidP="003F20F5">
            <w:pPr>
              <w:ind w:leftChars="100" w:left="410" w:hangingChars="100" w:hanging="200"/>
              <w:jc w:val="left"/>
            </w:pPr>
            <w:r w:rsidRPr="000600ED">
              <w:rPr>
                <w:rFonts w:asciiTheme="minorEastAsia" w:hAnsiTheme="minorEastAsia" w:hint="eastAsia"/>
                <w:sz w:val="20"/>
                <w:szCs w:val="20"/>
              </w:rPr>
              <w:t>・血圧の低下により、めまい、ふらつきが現れることがありますので、車の運転や高い所での作業、危険を伴う機械の操作などには十分注意してください。</w:t>
            </w:r>
          </w:p>
          <w:p w14:paraId="5117E5B6" w14:textId="77777777" w:rsidR="0013697D" w:rsidRDefault="000600ED" w:rsidP="001456F1">
            <w:pPr>
              <w:ind w:leftChars="100" w:left="410" w:hangingChars="100" w:hanging="200"/>
            </w:pPr>
            <w:r w:rsidRPr="000600ED">
              <w:rPr>
                <w:rFonts w:asciiTheme="minorEastAsia" w:hAnsiTheme="minorEastAsia" w:hint="eastAsia"/>
                <w:sz w:val="20"/>
                <w:szCs w:val="20"/>
              </w:rPr>
              <w:t>・この薬を飲む時にグレープフルーツジュースといっしょに飲まないようにしてください。この薬の作用が強まるおそれがあります。</w:t>
            </w:r>
          </w:p>
          <w:p w14:paraId="1CD45B00" w14:textId="77777777" w:rsidR="00D24830" w:rsidRPr="000600ED" w:rsidRDefault="00D24830" w:rsidP="001456F1">
            <w:pPr>
              <w:ind w:leftChars="100" w:left="410" w:hangingChars="100" w:hanging="200"/>
              <w:rPr>
                <w:rFonts w:asciiTheme="minorEastAsia"/>
                <w:sz w:val="20"/>
                <w:szCs w:val="20"/>
              </w:rPr>
            </w:pPr>
          </w:p>
        </w:tc>
      </w:tr>
      <w:tr w:rsidR="00D24830" w14:paraId="44ADAF6A" w14:textId="77777777" w:rsidTr="003F20F5">
        <w:tc>
          <w:tcPr>
            <w:tcW w:w="9968" w:type="dxa"/>
            <w:gridSpan w:val="2"/>
          </w:tcPr>
          <w:p w14:paraId="20F36B97"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この薬を使ったあと気をつけていただくこと（副作用）</w:t>
            </w:r>
          </w:p>
          <w:p w14:paraId="3573338F" w14:textId="77777777" w:rsidR="00D24830" w:rsidRPr="000600ED" w:rsidRDefault="00D24830" w:rsidP="003F20F5">
            <w:pPr>
              <w:ind w:leftChars="100" w:left="210"/>
              <w:jc w:val="left"/>
              <w:rPr>
                <w:rFonts w:asciiTheme="minorEastAsia" w:hAnsiTheme="minorEastAsia"/>
                <w:sz w:val="20"/>
                <w:szCs w:val="20"/>
              </w:rPr>
            </w:pPr>
            <w:r w:rsidRPr="000600ED">
              <w:rPr>
                <w:rFonts w:asciiTheme="minorEastAsia" w:hAnsiTheme="minorEastAsia" w:hint="eastAsia"/>
                <w:sz w:val="20"/>
                <w:szCs w:val="20"/>
              </w:rPr>
              <w:t>主な副作用として、肝機能異常、動悸、顔面紅潮、ほてり、血圧低下、頭痛、頭重、めまい、ふらつき、立ちくらみ、便秘、過敏症（発疹、かゆみ、光線過敏症）、浮腫（顔・下腿（膝から足首まで）・手）、女性化乳房などが報告されています。このような症状に気づいたら、担当の医師または薬剤師に相談してください。</w:t>
            </w:r>
          </w:p>
          <w:p w14:paraId="1F8DB52A" w14:textId="77777777" w:rsidR="00D24830" w:rsidRPr="000600ED" w:rsidRDefault="00D24830" w:rsidP="003F20F5">
            <w:pPr>
              <w:jc w:val="left"/>
              <w:rPr>
                <w:rFonts w:asciiTheme="majorEastAsia" w:eastAsiaTheme="majorEastAsia" w:hAnsiTheme="majorEastAsia"/>
                <w:b/>
                <w:sz w:val="20"/>
                <w:szCs w:val="20"/>
              </w:rPr>
            </w:pPr>
            <w:r w:rsidRPr="000600ED">
              <w:rPr>
                <w:rFonts w:asciiTheme="majorEastAsia" w:eastAsiaTheme="majorEastAsia" w:hAnsiTheme="majorEastAsia" w:hint="eastAsia"/>
                <w:b/>
                <w:sz w:val="20"/>
                <w:szCs w:val="20"/>
              </w:rPr>
              <w:t>まれに下記のような症状があらわれ、</w:t>
            </w:r>
            <w:r w:rsidRPr="000600ED">
              <w:rPr>
                <w:rFonts w:asciiTheme="majorEastAsia" w:eastAsiaTheme="majorEastAsia" w:hAnsiTheme="majorEastAsia"/>
                <w:b/>
                <w:sz w:val="20"/>
                <w:szCs w:val="20"/>
              </w:rPr>
              <w:t>[</w:t>
            </w:r>
            <w:r w:rsidRPr="000600ED">
              <w:rPr>
                <w:rFonts w:asciiTheme="majorEastAsia" w:eastAsiaTheme="majorEastAsia" w:hAnsiTheme="majorEastAsia" w:hint="eastAsia"/>
                <w:b/>
                <w:sz w:val="20"/>
                <w:szCs w:val="20"/>
              </w:rPr>
              <w:t xml:space="preserve">　</w:t>
            </w:r>
            <w:r w:rsidRPr="000600ED">
              <w:rPr>
                <w:rFonts w:asciiTheme="majorEastAsia" w:eastAsiaTheme="majorEastAsia" w:hAnsiTheme="majorEastAsia"/>
                <w:b/>
                <w:sz w:val="20"/>
                <w:szCs w:val="20"/>
              </w:rPr>
              <w:t>]</w:t>
            </w:r>
            <w:r w:rsidRPr="000600ED">
              <w:rPr>
                <w:rFonts w:asciiTheme="majorEastAsia" w:eastAsiaTheme="majorEastAsia" w:hAnsiTheme="majorEastAsia" w:hint="eastAsia"/>
                <w:b/>
                <w:sz w:val="20"/>
                <w:szCs w:val="20"/>
              </w:rPr>
              <w:t>内に示した副作用の初期症状である可能性があります。</w:t>
            </w:r>
          </w:p>
          <w:p w14:paraId="1A6BD949" w14:textId="77777777" w:rsidR="00D24830" w:rsidRPr="000600ED" w:rsidRDefault="00D24830" w:rsidP="003F20F5">
            <w:pPr>
              <w:jc w:val="left"/>
              <w:rPr>
                <w:rFonts w:asciiTheme="majorEastAsia" w:eastAsiaTheme="majorEastAsia" w:hAnsiTheme="majorEastAsia"/>
                <w:b/>
                <w:sz w:val="20"/>
                <w:szCs w:val="20"/>
              </w:rPr>
            </w:pPr>
            <w:r w:rsidRPr="000600ED">
              <w:rPr>
                <w:rFonts w:asciiTheme="majorEastAsia" w:eastAsiaTheme="majorEastAsia" w:hAnsiTheme="majorEastAsia" w:hint="eastAsia"/>
                <w:b/>
                <w:sz w:val="20"/>
                <w:szCs w:val="20"/>
              </w:rPr>
              <w:t>このような場合には、使用をやめて、すぐに医師の診療を受けてください。</w:t>
            </w:r>
          </w:p>
          <w:p w14:paraId="367B94DF" w14:textId="77777777" w:rsidR="00D24830" w:rsidRPr="000600ED" w:rsidRDefault="00D24830" w:rsidP="003F20F5">
            <w:pPr>
              <w:ind w:leftChars="100" w:left="410" w:hangingChars="100" w:hanging="200"/>
              <w:jc w:val="left"/>
              <w:rPr>
                <w:rFonts w:asciiTheme="minorEastAsia" w:hAnsiTheme="minorEastAsia"/>
                <w:sz w:val="20"/>
                <w:szCs w:val="20"/>
              </w:rPr>
            </w:pPr>
            <w:r w:rsidRPr="000600ED">
              <w:rPr>
                <w:rFonts w:asciiTheme="minorEastAsia" w:hAnsiTheme="minorEastAsia" w:hint="eastAsia"/>
                <w:sz w:val="20"/>
                <w:szCs w:val="20"/>
              </w:rPr>
              <w:t>・体がだるい、吐き気、白目や皮膚が黄色くなる</w:t>
            </w:r>
            <w:r w:rsidRPr="000600ED">
              <w:rPr>
                <w:rFonts w:asciiTheme="minorEastAsia" w:hAnsiTheme="minorEastAsia"/>
                <w:sz w:val="20"/>
                <w:szCs w:val="20"/>
              </w:rPr>
              <w:t xml:space="preserve"> [</w:t>
            </w:r>
            <w:r w:rsidRPr="000600ED">
              <w:rPr>
                <w:rFonts w:asciiTheme="minorEastAsia" w:hAnsiTheme="minorEastAsia" w:hint="eastAsia"/>
                <w:sz w:val="20"/>
                <w:szCs w:val="20"/>
              </w:rPr>
              <w:t>肝機能障害、黄疸</w:t>
            </w:r>
            <w:r w:rsidRPr="000600ED">
              <w:rPr>
                <w:rFonts w:asciiTheme="minorEastAsia" w:hAnsiTheme="minorEastAsia"/>
                <w:sz w:val="20"/>
                <w:szCs w:val="20"/>
              </w:rPr>
              <w:t>]</w:t>
            </w:r>
          </w:p>
          <w:p w14:paraId="3E0AF033" w14:textId="77777777" w:rsidR="00D24830" w:rsidRPr="000600ED" w:rsidRDefault="00D24830" w:rsidP="003F20F5">
            <w:pPr>
              <w:jc w:val="left"/>
              <w:rPr>
                <w:rFonts w:asciiTheme="majorEastAsia" w:eastAsiaTheme="majorEastAsia" w:hAnsiTheme="majorEastAsia"/>
                <w:b/>
                <w:sz w:val="20"/>
                <w:szCs w:val="20"/>
              </w:rPr>
            </w:pPr>
            <w:r w:rsidRPr="000600ED">
              <w:rPr>
                <w:rFonts w:asciiTheme="majorEastAsia" w:eastAsiaTheme="majorEastAsia" w:hAnsiTheme="majorEastAsia" w:hint="eastAsia"/>
                <w:b/>
                <w:sz w:val="20"/>
                <w:szCs w:val="20"/>
              </w:rPr>
              <w:t>以上の副作用はすべてを記載したものではありません。上記以外でも気になる症状が出た場合は、医師または薬剤師に相談してください。</w:t>
            </w:r>
          </w:p>
        </w:tc>
      </w:tr>
      <w:tr w:rsidR="00D24830" w14:paraId="3AD342C2" w14:textId="77777777" w:rsidTr="003F20F5">
        <w:tc>
          <w:tcPr>
            <w:tcW w:w="9968" w:type="dxa"/>
            <w:gridSpan w:val="2"/>
          </w:tcPr>
          <w:p w14:paraId="562F5C02" w14:textId="77777777" w:rsidR="00D24830" w:rsidRPr="000600ED" w:rsidRDefault="00D24830" w:rsidP="003F20F5">
            <w:pPr>
              <w:jc w:val="left"/>
              <w:rPr>
                <w:rFonts w:asciiTheme="majorEastAsia" w:eastAsiaTheme="majorEastAsia" w:hAnsiTheme="majorEastAsia"/>
                <w:b/>
                <w:color w:val="FF0000"/>
                <w:sz w:val="20"/>
                <w:szCs w:val="20"/>
              </w:rPr>
            </w:pPr>
            <w:r w:rsidRPr="000600ED">
              <w:rPr>
                <w:rFonts w:asciiTheme="majorEastAsia" w:eastAsiaTheme="majorEastAsia" w:hAnsiTheme="majorEastAsia" w:hint="eastAsia"/>
                <w:b/>
                <w:color w:val="FF0000"/>
                <w:sz w:val="20"/>
                <w:szCs w:val="20"/>
              </w:rPr>
              <w:t>保管方法</w:t>
            </w:r>
            <w:r w:rsidRPr="000600ED">
              <w:rPr>
                <w:rFonts w:asciiTheme="majorEastAsia" w:eastAsiaTheme="majorEastAsia" w:hAnsiTheme="majorEastAsia"/>
                <w:b/>
                <w:color w:val="FF0000"/>
                <w:sz w:val="20"/>
                <w:szCs w:val="20"/>
              </w:rPr>
              <w:t xml:space="preserve"> </w:t>
            </w:r>
            <w:r w:rsidRPr="000600ED">
              <w:rPr>
                <w:rFonts w:asciiTheme="majorEastAsia" w:eastAsiaTheme="majorEastAsia" w:hAnsiTheme="majorEastAsia" w:hint="eastAsia"/>
                <w:b/>
                <w:color w:val="FF0000"/>
                <w:sz w:val="20"/>
                <w:szCs w:val="20"/>
              </w:rPr>
              <w:t>その他</w:t>
            </w:r>
          </w:p>
          <w:p w14:paraId="71E9A525" w14:textId="77777777" w:rsidR="0013697D" w:rsidRDefault="000600ED" w:rsidP="003F20F5">
            <w:pPr>
              <w:ind w:leftChars="100" w:left="410" w:hangingChars="100" w:hanging="200"/>
              <w:jc w:val="left"/>
            </w:pPr>
            <w:r w:rsidRPr="000600ED">
              <w:rPr>
                <w:rFonts w:asciiTheme="minorEastAsia" w:hAnsiTheme="minorEastAsia" w:hint="eastAsia"/>
                <w:sz w:val="20"/>
                <w:szCs w:val="20"/>
              </w:rPr>
              <w:t>・乳幼児、小児の手の届かないところで、直射日光、高温、湿気を避けて保管してください。</w:t>
            </w:r>
          </w:p>
          <w:p w14:paraId="2B717647" w14:textId="77777777" w:rsidR="00D24830" w:rsidRPr="000600ED" w:rsidRDefault="000600ED" w:rsidP="001456F1">
            <w:pPr>
              <w:ind w:leftChars="100" w:left="410" w:hangingChars="100" w:hanging="200"/>
              <w:rPr>
                <w:rFonts w:asciiTheme="minorEastAsia"/>
                <w:sz w:val="20"/>
                <w:szCs w:val="20"/>
              </w:rPr>
            </w:pPr>
            <w:r w:rsidRPr="000600ED">
              <w:rPr>
                <w:rFonts w:asciiTheme="minorEastAsia" w:hAnsiTheme="minorEastAsia" w:hint="eastAsia"/>
                <w:sz w:val="20"/>
                <w:szCs w:val="20"/>
              </w:rPr>
              <w:t>・薬が残った場合、保管しないで廃棄してください。廃棄方法がわからない場合は受け取った薬局や医療機関に相談してください。他の人に渡さないでください。</w:t>
            </w:r>
          </w:p>
        </w:tc>
      </w:tr>
      <w:tr w:rsidR="00D24830" w14:paraId="0D68FD74" w14:textId="77777777" w:rsidTr="003F20F5">
        <w:tc>
          <w:tcPr>
            <w:tcW w:w="9968" w:type="dxa"/>
            <w:gridSpan w:val="2"/>
          </w:tcPr>
          <w:p w14:paraId="55B4D275" w14:textId="77777777" w:rsidR="00D24830" w:rsidRDefault="00D24830" w:rsidP="003F20F5">
            <w:pPr>
              <w:jc w:val="left"/>
              <w:rPr>
                <w:rFonts w:asciiTheme="minorEastAsia"/>
                <w:sz w:val="20"/>
                <w:szCs w:val="20"/>
              </w:rPr>
            </w:pPr>
            <w:r w:rsidRPr="000600ED">
              <w:rPr>
                <w:rFonts w:asciiTheme="majorEastAsia" w:eastAsiaTheme="majorEastAsia" w:hAnsiTheme="majorEastAsia" w:hint="eastAsia"/>
                <w:b/>
                <w:color w:val="FF0000"/>
                <w:sz w:val="20"/>
                <w:szCs w:val="20"/>
              </w:rPr>
              <w:t>医療担当者記入欄</w:t>
            </w:r>
            <w:r>
              <w:rPr>
                <w:rFonts w:asciiTheme="majorEastAsia" w:eastAsiaTheme="majorEastAsia" w:hAnsiTheme="majorEastAsia"/>
                <w:sz w:val="20"/>
                <w:szCs w:val="20"/>
              </w:rPr>
              <w:t xml:space="preserve">      </w:t>
            </w:r>
            <w:r w:rsidRPr="000600ED">
              <w:rPr>
                <w:rFonts w:asciiTheme="minorEastAsia" w:hAnsiTheme="minorEastAsia" w:hint="eastAsia"/>
                <w:sz w:val="20"/>
                <w:szCs w:val="20"/>
              </w:rPr>
              <w:t xml:space="preserve">　　　　　　　　年　　　月　　　日</w:t>
            </w:r>
          </w:p>
          <w:p w14:paraId="14FAC55F" w14:textId="77777777" w:rsidR="00D24830" w:rsidRDefault="00D24830" w:rsidP="003F20F5">
            <w:pPr>
              <w:rPr>
                <w:rFonts w:asciiTheme="minorEastAsia"/>
                <w:sz w:val="20"/>
                <w:szCs w:val="20"/>
              </w:rPr>
            </w:pPr>
          </w:p>
          <w:p w14:paraId="73729271" w14:textId="77777777" w:rsidR="00D24830" w:rsidRPr="007D422F" w:rsidRDefault="00D24830" w:rsidP="003F20F5">
            <w:pPr>
              <w:rPr>
                <w:rFonts w:asciiTheme="majorEastAsia" w:eastAsiaTheme="majorEastAsia" w:hAnsiTheme="majorEastAsia"/>
                <w:sz w:val="20"/>
                <w:szCs w:val="20"/>
              </w:rPr>
            </w:pPr>
          </w:p>
        </w:tc>
      </w:tr>
    </w:tbl>
    <w:p w14:paraId="0FCFFD1F" w14:textId="77777777" w:rsidR="007D422F" w:rsidRDefault="00D24830" w:rsidP="00D24830">
      <w:pPr>
        <w:jc w:val="left"/>
        <w:rPr>
          <w:rFonts w:asciiTheme="minorEastAsia" w:hAnsiTheme="minorEastAsia"/>
          <w:sz w:val="20"/>
          <w:szCs w:val="20"/>
        </w:rPr>
      </w:pPr>
      <w:r w:rsidRPr="000600ED">
        <w:rPr>
          <w:rFonts w:asciiTheme="minorEastAsia" w:hAnsiTheme="minorEastAsia" w:hint="eastAsia"/>
          <w:sz w:val="20"/>
          <w:szCs w:val="20"/>
        </w:rPr>
        <w:t>より詳細な情報を望まれる場合は、担当の医師または薬剤師におたずねください。また、医療関係者向けの「添付文書情報」が医薬品医療機器総合機構のホームページに掲載されています。</w:t>
      </w:r>
    </w:p>
    <w:p w14:paraId="543ADA85" w14:textId="77777777" w:rsidR="00DD2C41" w:rsidRDefault="00DD2C41" w:rsidP="00DD2C41">
      <w:pPr>
        <w:jc w:val="center"/>
        <w:outlineLvl w:val="0"/>
        <w:rPr>
          <w:rFonts w:asciiTheme="majorHAnsi" w:eastAsiaTheme="majorEastAsia" w:hAnsiTheme="majorHAnsi" w:cs="游ゴシック Light"/>
          <w:sz w:val="24"/>
          <w:szCs w:val="24"/>
        </w:rPr>
      </w:pPr>
      <w:r w:rsidRPr="00244138">
        <w:rPr>
          <w:rFonts w:asciiTheme="majorHAnsi" w:eastAsiaTheme="majorEastAsia" w:hAnsiTheme="majorHAnsi" w:cs="游ゴシック Light"/>
          <w:sz w:val="28"/>
          <w:szCs w:val="24"/>
        </w:rPr>
        <w:lastRenderedPageBreak/>
        <w:t>Drug Information Sheet("Kusuri-no-Shiori")</w:t>
      </w:r>
    </w:p>
    <w:p w14:paraId="70DDFA61" w14:textId="77777777" w:rsidR="00DD2C41" w:rsidRDefault="00DD2C41" w:rsidP="00DD2C41">
      <w:pPr>
        <w:jc w:val="right"/>
        <w:rPr>
          <w:rFonts w:ascii="ＭＳ Ｐ明朝" w:eastAsia="ＭＳ Ｐ明朝" w:hAnsi="ＭＳ Ｐ明朝"/>
          <w:sz w:val="20"/>
          <w:szCs w:val="20"/>
        </w:rPr>
      </w:pPr>
      <w:r w:rsidRPr="00507AE7">
        <w:rPr>
          <w:rFonts w:ascii="ＭＳ Ｐ明朝" w:eastAsia="ＭＳ Ｐ明朝" w:hAnsi="ＭＳ Ｐ明朝"/>
          <w:sz w:val="20"/>
          <w:szCs w:val="20"/>
        </w:rPr>
        <w:t>Internal</w:t>
      </w:r>
    </w:p>
    <w:p w14:paraId="0EDB41D2" w14:textId="77777777" w:rsidR="00DD2C41" w:rsidRPr="00244138" w:rsidRDefault="00DD2C41" w:rsidP="00DD2C41">
      <w:pPr>
        <w:jc w:val="right"/>
        <w:rPr>
          <w:rFonts w:asciiTheme="majorHAnsi" w:eastAsiaTheme="majorEastAsia" w:hAnsiTheme="majorHAnsi" w:cs="游ゴシック Light"/>
          <w:sz w:val="24"/>
          <w:szCs w:val="24"/>
        </w:rPr>
      </w:pPr>
      <w:r w:rsidRPr="00507AE7">
        <w:rPr>
          <w:rFonts w:ascii="ＭＳ Ｐ明朝" w:eastAsia="ＭＳ Ｐ明朝" w:hAnsi="ＭＳ Ｐ明朝"/>
          <w:sz w:val="20"/>
          <w:szCs w:val="20"/>
        </w:rPr>
        <w:t>Published: 01/2026</w:t>
      </w:r>
    </w:p>
    <w:tbl>
      <w:tblPr>
        <w:tblStyle w:val="a3"/>
        <w:tblW w:w="0" w:type="auto"/>
        <w:tblLook w:val="04A0" w:firstRow="1" w:lastRow="0" w:firstColumn="1" w:lastColumn="0" w:noHBand="0" w:noVBand="1"/>
      </w:tblPr>
      <w:tblGrid>
        <w:gridCol w:w="7606"/>
        <w:gridCol w:w="2136"/>
      </w:tblGrid>
      <w:tr w:rsidR="00DD2C41" w14:paraId="0ED22EDD" w14:textId="77777777" w:rsidTr="00C37512">
        <w:tc>
          <w:tcPr>
            <w:tcW w:w="9968" w:type="dxa"/>
            <w:gridSpan w:val="2"/>
          </w:tcPr>
          <w:p w14:paraId="0C78BC08" w14:textId="77777777" w:rsidR="00DD2C41" w:rsidRPr="00244138" w:rsidRDefault="00DD2C41" w:rsidP="00C37512">
            <w:pPr>
              <w:jc w:val="left"/>
              <w:rPr>
                <w:rFonts w:asciiTheme="majorHAnsi" w:eastAsiaTheme="majorEastAsia" w:hAnsiTheme="majorHAnsi" w:cs="游ゴシック Light"/>
                <w:sz w:val="20"/>
                <w:szCs w:val="20"/>
              </w:rPr>
            </w:pPr>
            <w:r w:rsidRPr="00244138">
              <w:rPr>
                <w:rFonts w:asciiTheme="majorHAnsi" w:eastAsiaTheme="majorEastAsia" w:hAnsiTheme="majorHAnsi" w:cs="游ゴシック Light"/>
                <w:sz w:val="20"/>
                <w:szCs w:val="20"/>
              </w:rPr>
              <w:t>The information on this sheet is based on approvals granted by the Japanese regulatory authority. Approval details may vary by country. Medicines have adverse reactions (risks) as well as efficacies (benefits). It is important to minimize adverse reactions and maximize efficacy. To obtain a better therapeutic response, patients should understand their medication and cooperate with the treatment.</w:t>
            </w:r>
          </w:p>
        </w:tc>
      </w:tr>
      <w:tr w:rsidR="00DD2C41" w14:paraId="13644C8F" w14:textId="77777777" w:rsidTr="00C37512">
        <w:trPr>
          <w:trHeight w:val="1134"/>
        </w:trPr>
        <w:tc>
          <w:tcPr>
            <w:tcW w:w="7849" w:type="dxa"/>
          </w:tcPr>
          <w:p w14:paraId="305C915A" w14:textId="77777777" w:rsidR="00DD2C41" w:rsidRPr="00507AE7" w:rsidRDefault="00DD2C41" w:rsidP="00C37512">
            <w:pPr>
              <w:ind w:left="1446" w:hangingChars="600" w:hanging="1446"/>
              <w:jc w:val="left"/>
              <w:rPr>
                <w:rFonts w:ascii="ＭＳ Ｐゴシック" w:eastAsia="ＭＳ Ｐゴシック" w:hAnsi="ＭＳ Ｐゴシック" w:cs="游ゴシック Light"/>
                <w:b/>
                <w:sz w:val="24"/>
                <w:szCs w:val="24"/>
              </w:rPr>
            </w:pPr>
            <w:r w:rsidRPr="00244138">
              <w:rPr>
                <w:rFonts w:asciiTheme="majorHAnsi" w:eastAsiaTheme="majorEastAsia" w:hAnsiTheme="majorHAnsi" w:cs="游ゴシック Light"/>
                <w:b/>
                <w:color w:val="FF0000"/>
                <w:sz w:val="24"/>
                <w:szCs w:val="24"/>
              </w:rPr>
              <w:t>Brand name:</w:t>
            </w:r>
            <w:r w:rsidRPr="00507AE7">
              <w:rPr>
                <w:rFonts w:ascii="ＭＳ Ｐゴシック" w:eastAsia="ＭＳ Ｐゴシック" w:hAnsi="ＭＳ Ｐゴシック" w:cs="游ゴシック Light"/>
                <w:b/>
                <w:sz w:val="24"/>
                <w:szCs w:val="24"/>
              </w:rPr>
              <w:t>Benidipine Hydrochloride Tablets 4 mg "NPI"</w:t>
            </w:r>
          </w:p>
          <w:p w14:paraId="6A4104F5" w14:textId="77777777" w:rsidR="00DD2C41" w:rsidRPr="00507AE7" w:rsidRDefault="00DD2C41" w:rsidP="00C37512">
            <w:pPr>
              <w:ind w:leftChars="100" w:left="1816" w:hangingChars="800" w:hanging="1606"/>
              <w:jc w:val="left"/>
              <w:rPr>
                <w:rFonts w:ascii="ＭＳ Ｐ明朝" w:eastAsia="ＭＳ Ｐ明朝" w:hAnsi="ＭＳ Ｐ明朝"/>
                <w:sz w:val="20"/>
                <w:szCs w:val="20"/>
              </w:rPr>
            </w:pPr>
            <w:r w:rsidRPr="00244138">
              <w:rPr>
                <w:rFonts w:asciiTheme="majorHAnsi" w:eastAsiaTheme="majorEastAsia" w:hAnsiTheme="majorHAnsi" w:cs="游ゴシック Light"/>
                <w:b/>
                <w:sz w:val="20"/>
                <w:szCs w:val="20"/>
              </w:rPr>
              <w:t>Active ingredient:</w:t>
            </w:r>
            <w:r w:rsidRPr="00507AE7">
              <w:rPr>
                <w:rFonts w:ascii="ＭＳ Ｐ明朝" w:eastAsia="ＭＳ Ｐ明朝" w:hAnsi="ＭＳ Ｐ明朝"/>
                <w:sz w:val="20"/>
                <w:szCs w:val="20"/>
              </w:rPr>
              <w:t>Benidipine hydrochloride</w:t>
            </w:r>
          </w:p>
          <w:p w14:paraId="5B680DFC" w14:textId="77777777" w:rsidR="00DD2C41" w:rsidRPr="00507AE7" w:rsidRDefault="00DD2C41" w:rsidP="00C37512">
            <w:pPr>
              <w:ind w:leftChars="100" w:left="1415" w:hangingChars="600" w:hanging="1205"/>
              <w:jc w:val="left"/>
              <w:rPr>
                <w:rFonts w:ascii="ＭＳ Ｐ明朝" w:eastAsia="ＭＳ Ｐ明朝" w:hAnsi="ＭＳ Ｐ明朝"/>
                <w:sz w:val="20"/>
                <w:szCs w:val="20"/>
              </w:rPr>
            </w:pPr>
            <w:r w:rsidRPr="00244138">
              <w:rPr>
                <w:rFonts w:asciiTheme="majorHAnsi" w:eastAsiaTheme="majorEastAsia" w:hAnsiTheme="majorHAnsi" w:cs="游ゴシック Light"/>
                <w:b/>
                <w:sz w:val="20"/>
                <w:szCs w:val="20"/>
              </w:rPr>
              <w:t>Dosage form:</w:t>
            </w:r>
            <w:r w:rsidRPr="00507AE7">
              <w:rPr>
                <w:rFonts w:ascii="ＭＳ Ｐ明朝" w:eastAsia="ＭＳ Ｐ明朝" w:hAnsi="ＭＳ Ｐ明朝"/>
                <w:sz w:val="20"/>
                <w:szCs w:val="20"/>
              </w:rPr>
              <w:t>yellow tablet, diameter: approx. 7.1 mm, thickness: approx. 3.2 mm</w:t>
            </w:r>
          </w:p>
          <w:p w14:paraId="41ED545D" w14:textId="77777777" w:rsidR="00DD2C41" w:rsidRPr="00DF5189" w:rsidRDefault="00DD2C41" w:rsidP="00C37512">
            <w:pPr>
              <w:ind w:leftChars="100" w:left="1917" w:hangingChars="850" w:hanging="1707"/>
              <w:jc w:val="left"/>
              <w:rPr>
                <w:rFonts w:ascii="ＭＳ Ｐ明朝" w:eastAsia="ＭＳ Ｐ明朝" w:hAnsi="ＭＳ Ｐ明朝"/>
                <w:sz w:val="20"/>
                <w:szCs w:val="20"/>
              </w:rPr>
            </w:pPr>
            <w:r w:rsidRPr="00244138">
              <w:rPr>
                <w:rFonts w:asciiTheme="majorHAnsi" w:eastAsiaTheme="majorEastAsia" w:hAnsiTheme="majorHAnsi" w:cs="游ゴシック Light"/>
                <w:b/>
                <w:sz w:val="20"/>
                <w:szCs w:val="20"/>
              </w:rPr>
              <w:t>Imprint or print on wrapping:</w:t>
            </w:r>
            <w:r w:rsidRPr="00507AE7">
              <w:rPr>
                <w:rFonts w:ascii="ＭＳ Ｐ明朝" w:eastAsia="ＭＳ Ｐ明朝" w:hAnsi="ＭＳ Ｐ明朝" w:hint="eastAsia"/>
                <w:sz w:val="20"/>
                <w:szCs w:val="20"/>
              </w:rPr>
              <w:t>ベニジピン塩酸塩錠</w:t>
            </w:r>
            <w:r w:rsidRPr="00507AE7">
              <w:rPr>
                <w:rFonts w:ascii="ＭＳ Ｐ明朝" w:eastAsia="ＭＳ Ｐ明朝" w:hAnsi="ＭＳ Ｐ明朝"/>
                <w:sz w:val="20"/>
                <w:szCs w:val="20"/>
              </w:rPr>
              <w:t>4mg</w:t>
            </w: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NPI</w:t>
            </w: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 xml:space="preserve">, Benidipine 4mg, NPI 217A, 4, </w:t>
            </w:r>
            <w:r w:rsidRPr="00507AE7">
              <w:rPr>
                <w:rFonts w:ascii="ＭＳ Ｐ明朝" w:eastAsia="ＭＳ Ｐ明朝" w:hAnsi="ＭＳ Ｐ明朝" w:hint="eastAsia"/>
                <w:sz w:val="20"/>
                <w:szCs w:val="20"/>
              </w:rPr>
              <w:t>高血圧症・狭心症治療剤</w:t>
            </w:r>
          </w:p>
        </w:tc>
        <w:tc>
          <w:tcPr>
            <w:tcW w:w="2119" w:type="dxa"/>
          </w:tcPr>
          <w:p w14:paraId="48CA4921" w14:textId="77777777" w:rsidR="00DD2C41" w:rsidRPr="00244138" w:rsidRDefault="00DD2C41" w:rsidP="00C37512">
            <w:pPr>
              <w:jc w:val="center"/>
              <w:rPr>
                <w:rFonts w:ascii="Palatino Linotype" w:hAnsi="Palatino Linotype"/>
                <w:sz w:val="20"/>
                <w:szCs w:val="20"/>
              </w:rPr>
            </w:pPr>
            <w:r w:rsidRPr="00244138">
              <w:rPr>
                <w:rFonts w:ascii="Palatino Linotype" w:hAnsi="Palatino Linotype"/>
                <w:noProof/>
                <w:sz w:val="20"/>
                <w:szCs w:val="20"/>
              </w:rPr>
              <w:drawing>
                <wp:inline distT="0" distB="0" distL="0" distR="0" wp14:anchorId="3C86C636" wp14:editId="196ED39F">
                  <wp:extent cx="1219200" cy="640080"/>
                  <wp:effectExtent l="0" t="0" r="0" b="0"/>
                  <wp:docPr id="644381722" name="図 6443817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19200" cy="640080"/>
                          </a:xfrm>
                          <a:prstGeom prst="rect">
                            <a:avLst/>
                          </a:prstGeom>
                          <a:noFill/>
                          <a:ln>
                            <a:noFill/>
                          </a:ln>
                        </pic:spPr>
                      </pic:pic>
                    </a:graphicData>
                  </a:graphic>
                </wp:inline>
              </w:drawing>
            </w:r>
          </w:p>
        </w:tc>
      </w:tr>
      <w:tr w:rsidR="00DD2C41" w14:paraId="21E9939B" w14:textId="77777777" w:rsidTr="00C37512">
        <w:tc>
          <w:tcPr>
            <w:tcW w:w="9968" w:type="dxa"/>
            <w:gridSpan w:val="2"/>
          </w:tcPr>
          <w:p w14:paraId="09D9CE10" w14:textId="77777777" w:rsidR="00DD2C41" w:rsidRPr="00244138" w:rsidRDefault="00DD2C41" w:rsidP="00C37512">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Effects of this medicine</w:t>
            </w:r>
          </w:p>
          <w:p w14:paraId="03C2F390" w14:textId="77777777" w:rsidR="00DD2C41" w:rsidRDefault="00DD2C41" w:rsidP="00C37512">
            <w:pPr>
              <w:ind w:leftChars="100" w:left="210"/>
              <w:jc w:val="left"/>
            </w:pPr>
            <w:r w:rsidRPr="00507AE7">
              <w:rPr>
                <w:rFonts w:ascii="ＭＳ Ｐ明朝" w:eastAsia="ＭＳ Ｐ明朝" w:hAnsi="ＭＳ Ｐ明朝"/>
                <w:sz w:val="20"/>
                <w:szCs w:val="20"/>
              </w:rPr>
              <w:t>When calcium flows into cells in vessels, the vessels constricts and the blood pressure increases. This medicine blocks calcium inflow and consequently dilates constricted vessels to decrease blood pressure.</w:t>
            </w:r>
          </w:p>
          <w:p w14:paraId="6906942E" w14:textId="77777777" w:rsidR="00DD2C41" w:rsidRDefault="00DD2C41" w:rsidP="00C37512">
            <w:pPr>
              <w:ind w:leftChars="100" w:left="210"/>
              <w:jc w:val="left"/>
            </w:pPr>
            <w:r w:rsidRPr="00507AE7">
              <w:rPr>
                <w:rFonts w:ascii="ＭＳ Ｐ明朝" w:eastAsia="ＭＳ Ｐ明朝" w:hAnsi="ＭＳ Ｐ明朝"/>
                <w:sz w:val="20"/>
                <w:szCs w:val="20"/>
              </w:rPr>
              <w:t>It also dilates vessels of the heart to prevent developing anginal attacks (chest pain which mostly occurs in the heart).</w:t>
            </w:r>
          </w:p>
          <w:p w14:paraId="3C6FA3BE" w14:textId="77777777" w:rsidR="00DD2C41" w:rsidRPr="00507AE7" w:rsidRDefault="00DD2C41" w:rsidP="00C37512">
            <w:pPr>
              <w:ind w:leftChars="100" w:left="210"/>
              <w:jc w:val="left"/>
              <w:rPr>
                <w:rFonts w:ascii="ＭＳ Ｐ明朝" w:eastAsia="ＭＳ Ｐ明朝" w:hAnsi="ＭＳ Ｐ明朝"/>
                <w:sz w:val="20"/>
                <w:szCs w:val="20"/>
              </w:rPr>
            </w:pPr>
            <w:r w:rsidRPr="00507AE7">
              <w:rPr>
                <w:rFonts w:ascii="ＭＳ Ｐ明朝" w:eastAsia="ＭＳ Ｐ明朝" w:hAnsi="ＭＳ Ｐ明朝"/>
                <w:sz w:val="20"/>
                <w:szCs w:val="20"/>
              </w:rPr>
              <w:t>It is usually used in the treatment of hypertension, renal parenchymal hypertension and angina pectoris.</w:t>
            </w:r>
          </w:p>
        </w:tc>
      </w:tr>
      <w:tr w:rsidR="00DD2C41" w14:paraId="77FFA2E7" w14:textId="77777777" w:rsidTr="00C37512">
        <w:tc>
          <w:tcPr>
            <w:tcW w:w="9968" w:type="dxa"/>
            <w:gridSpan w:val="2"/>
          </w:tcPr>
          <w:p w14:paraId="18D06426" w14:textId="77777777" w:rsidR="00DD2C41" w:rsidRPr="00244138" w:rsidRDefault="00DD2C41" w:rsidP="00C37512">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The following patients may need to be careful when using this medicine.Be sure to tell your doctor and pharmacist.</w:t>
            </w:r>
          </w:p>
          <w:p w14:paraId="0D9EBA2F" w14:textId="77777777" w:rsidR="00DD2C41" w:rsidRDefault="00DD2C41" w:rsidP="00C37512">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have previously experienced any allergic reactions (itch, rash, etc.) to any medicines or foods.</w:t>
            </w:r>
          </w:p>
          <w:p w14:paraId="1D594F47" w14:textId="77777777" w:rsidR="00DD2C41" w:rsidRDefault="00DD2C41" w:rsidP="00C37512">
            <w:pPr>
              <w:ind w:leftChars="150" w:left="315"/>
              <w:jc w:val="left"/>
            </w:pPr>
            <w:r w:rsidRPr="00507AE7">
              <w:rPr>
                <w:rFonts w:ascii="ＭＳ Ｐ明朝" w:eastAsia="ＭＳ Ｐ明朝" w:hAnsi="ＭＳ Ｐ明朝"/>
                <w:sz w:val="20"/>
                <w:szCs w:val="20"/>
              </w:rPr>
              <w:t>If you have cardiac disease, liver disorder or low blood pressure.</w:t>
            </w:r>
          </w:p>
          <w:p w14:paraId="06432519" w14:textId="77777777" w:rsidR="00DD2C41" w:rsidRDefault="00DD2C41" w:rsidP="00C37512">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are pregnant, possibly pregnant or breastfeeding.</w:t>
            </w:r>
          </w:p>
          <w:p w14:paraId="58F2DC70" w14:textId="77777777" w:rsidR="00DD2C41" w:rsidRPr="00507AE7" w:rsidRDefault="00DD2C41" w:rsidP="00C37512">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are taking any other medicinal products. (Some medicines may interact to enhance or diminish medicinal effects. Beware of over-the-counter medicines and dietary supplements as well as other prescription medicines.)</w:t>
            </w:r>
          </w:p>
        </w:tc>
      </w:tr>
      <w:tr w:rsidR="00DD2C41" w14:paraId="46426F7E" w14:textId="77777777" w:rsidTr="00C37512">
        <w:trPr>
          <w:trHeight w:val="740"/>
        </w:trPr>
        <w:tc>
          <w:tcPr>
            <w:tcW w:w="9968" w:type="dxa"/>
            <w:gridSpan w:val="2"/>
          </w:tcPr>
          <w:p w14:paraId="25197F8A" w14:textId="77777777" w:rsidR="00DD2C41" w:rsidRPr="00244138" w:rsidRDefault="00DD2C41" w:rsidP="00C37512">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Dosing schedule (How to take this medicine)</w:t>
            </w:r>
          </w:p>
          <w:p w14:paraId="5E3EA247" w14:textId="77777777" w:rsidR="00DD2C41" w:rsidRPr="007F7472" w:rsidRDefault="00DD2C41" w:rsidP="00C37512">
            <w:pPr>
              <w:ind w:leftChars="100" w:left="410" w:hangingChars="100" w:hanging="200"/>
              <w:jc w:val="left"/>
              <w:rPr>
                <w:rFonts w:ascii="ＭＳ Ｐ明朝" w:eastAsia="ＭＳ Ｐ明朝" w:hAnsi="ＭＳ Ｐ明朝"/>
                <w:sz w:val="20"/>
                <w:szCs w:val="20"/>
              </w:rPr>
            </w:pPr>
            <w:r w:rsidRPr="00BF1AC3">
              <w:rPr>
                <w:rFonts w:ascii="ＭＳ Ｐゴシック" w:eastAsia="ＭＳ Ｐゴシック" w:hAnsi="ＭＳ Ｐゴシック" w:cs="游ゴシック Light" w:hint="eastAsia"/>
                <w:sz w:val="20"/>
                <w:szCs w:val="20"/>
              </w:rPr>
              <w:t>・</w:t>
            </w:r>
            <w:r w:rsidRPr="001F6018">
              <w:rPr>
                <w:rFonts w:asciiTheme="majorHAnsi" w:eastAsiaTheme="majorEastAsia" w:hAnsiTheme="majorHAnsi" w:cs="游ゴシック Light"/>
                <w:sz w:val="20"/>
                <w:szCs w:val="20"/>
              </w:rPr>
              <w:t>Your dosing schedule prescribed by your doctor is</w:t>
            </w:r>
            <w:r>
              <w:rPr>
                <w:rFonts w:asciiTheme="majorHAnsi" w:eastAsiaTheme="majorEastAsia" w:hAnsiTheme="majorHAnsi" w:cs="游ゴシック Light"/>
                <w:sz w:val="20"/>
                <w:szCs w:val="20"/>
              </w:rPr>
              <w:t>((</w:t>
            </w:r>
            <w:r>
              <w:rPr>
                <w:rFonts w:asciiTheme="majorHAnsi" w:eastAsiaTheme="majorEastAsia" w:hAnsiTheme="majorHAnsi" w:cs="游ゴシック Light"/>
                <w:b/>
                <w:sz w:val="20"/>
                <w:szCs w:val="20"/>
              </w:rPr>
              <w:t xml:space="preserve">            </w:t>
            </w:r>
            <w:r w:rsidRPr="007F7472">
              <w:rPr>
                <w:rFonts w:ascii="ＭＳ Ｐ明朝" w:eastAsia="ＭＳ Ｐ明朝" w:hAnsi="ＭＳ Ｐ明朝"/>
                <w:sz w:val="20"/>
                <w:szCs w:val="20"/>
              </w:rPr>
              <w:t>to be written by a healthcare professional</w:t>
            </w:r>
            <w:r>
              <w:rPr>
                <w:rFonts w:asciiTheme="majorHAnsi" w:eastAsiaTheme="majorEastAsia" w:hAnsiTheme="majorHAnsi" w:cs="游ゴシック Light"/>
                <w:sz w:val="20"/>
                <w:szCs w:val="20"/>
              </w:rPr>
              <w:t>))</w:t>
            </w:r>
          </w:p>
          <w:p w14:paraId="23E47322" w14:textId="77777777" w:rsidR="00DD2C41" w:rsidRDefault="00DD2C41" w:rsidP="00C37512">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u w:val="single"/>
              </w:rPr>
              <w:t>For hypertension and renal parenchymal hypertension</w:t>
            </w:r>
            <w:r w:rsidRPr="00507AE7">
              <w:rPr>
                <w:rFonts w:ascii="ＭＳ Ｐ明朝" w:eastAsia="ＭＳ Ｐ明朝" w:hAnsi="ＭＳ Ｐ明朝"/>
                <w:sz w:val="20"/>
                <w:szCs w:val="20"/>
              </w:rPr>
              <w:t>: In general, for adults, take 1/2 to 1 tablet (2 to 4 mg of the active ingredient) at a time, once daily, after breakfast. The dosage may be adjusted according to age or symptoms, however, if the effect is insufficient, it may be increased up to 2 tablets (8 mg) at a time, once daily. In severe hypertension, take 1 to 2 tablets (4 to 8 mg) at a time, once daily, after breakfast.</w:t>
            </w:r>
          </w:p>
          <w:p w14:paraId="0E21A410" w14:textId="77777777" w:rsidR="00DD2C41" w:rsidRDefault="00DD2C41" w:rsidP="00C37512">
            <w:pPr>
              <w:ind w:leftChars="150" w:left="315"/>
              <w:jc w:val="left"/>
            </w:pPr>
            <w:r w:rsidRPr="00507AE7">
              <w:rPr>
                <w:rFonts w:ascii="ＭＳ Ｐ明朝" w:eastAsia="ＭＳ Ｐ明朝" w:hAnsi="ＭＳ Ｐ明朝"/>
                <w:sz w:val="20"/>
                <w:szCs w:val="20"/>
                <w:u w:val="single"/>
              </w:rPr>
              <w:t>For angina pectoris</w:t>
            </w:r>
            <w:r w:rsidRPr="00507AE7">
              <w:rPr>
                <w:rFonts w:ascii="ＭＳ Ｐ明朝" w:eastAsia="ＭＳ Ｐ明朝" w:hAnsi="ＭＳ Ｐ明朝"/>
                <w:sz w:val="20"/>
                <w:szCs w:val="20"/>
              </w:rPr>
              <w:t>: In general, for adults, take 1 tablet (4 mg of the active ingredient) at a time, twice daily, after breakfast and supper. The dosage may be adjusted according to age or symptoms.</w:t>
            </w:r>
          </w:p>
          <w:p w14:paraId="3B9FC2F1" w14:textId="77777777" w:rsidR="00DD2C41" w:rsidRDefault="00DD2C41" w:rsidP="00C37512">
            <w:pPr>
              <w:ind w:leftChars="150" w:left="315"/>
              <w:jc w:val="left"/>
            </w:pPr>
            <w:r w:rsidRPr="00507AE7">
              <w:rPr>
                <w:rFonts w:ascii="ＭＳ Ｐ明朝" w:eastAsia="ＭＳ Ｐ明朝" w:hAnsi="ＭＳ Ｐ明朝"/>
                <w:sz w:val="20"/>
                <w:szCs w:val="20"/>
              </w:rPr>
              <w:t>In any case, strictly follow the instructions of your doctor/pharmacist.</w:t>
            </w:r>
          </w:p>
          <w:p w14:paraId="7B067C2D" w14:textId="77777777" w:rsidR="00DD2C41" w:rsidRDefault="00DD2C41" w:rsidP="00C37512">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miss a dose, take a dose as soon as possible. You should never take two doses at one time.</w:t>
            </w:r>
          </w:p>
          <w:p w14:paraId="42D6C861" w14:textId="77777777" w:rsidR="00DD2C41" w:rsidRDefault="00DD2C41" w:rsidP="00C37512">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If you accidentally take more than your prescribed dose, consult with your doctor or pharmacist.</w:t>
            </w:r>
          </w:p>
          <w:p w14:paraId="44D1F8CB" w14:textId="77777777" w:rsidR="00DD2C41" w:rsidRPr="00244138" w:rsidRDefault="00DD2C41" w:rsidP="00C37512">
            <w:pPr>
              <w:ind w:leftChars="100" w:left="410" w:hangingChars="100" w:hanging="200"/>
              <w:jc w:val="left"/>
              <w:rPr>
                <w:rFonts w:asciiTheme="majorHAnsi" w:eastAsiaTheme="majorEastAsia" w:hAnsiTheme="majorHAnsi" w:cs="游ゴシック Light"/>
                <w:b/>
                <w:color w:val="FF0000"/>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Do not stop taking this medicine unless your doctor instructs you to do so.</w:t>
            </w:r>
          </w:p>
        </w:tc>
      </w:tr>
      <w:tr w:rsidR="00DD2C41" w14:paraId="6EF33782" w14:textId="77777777" w:rsidTr="00C37512">
        <w:tc>
          <w:tcPr>
            <w:tcW w:w="9968" w:type="dxa"/>
            <w:gridSpan w:val="2"/>
          </w:tcPr>
          <w:p w14:paraId="7DBC1640" w14:textId="77777777" w:rsidR="00DD2C41" w:rsidRPr="00244138" w:rsidRDefault="00DD2C41" w:rsidP="00C37512">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Precautions while taking this medicine</w:t>
            </w:r>
          </w:p>
          <w:p w14:paraId="33AEA184" w14:textId="77777777" w:rsidR="00DD2C41" w:rsidRDefault="00DD2C41" w:rsidP="00C37512">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The medicine may cause dizziness and lightheadedness due to decreased blood pressure. Pay close attention to performing dangerous operations such as driving a car, operating machinery or working at heights.</w:t>
            </w:r>
          </w:p>
          <w:p w14:paraId="4D771FFE" w14:textId="77777777" w:rsidR="00DD2C41" w:rsidRDefault="00DD2C41" w:rsidP="00C37512">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Avoid taking grapefruit juice with this medicine, since it may intensify the therapeutic effects of this medicine.</w:t>
            </w:r>
          </w:p>
          <w:p w14:paraId="6E132159" w14:textId="77777777" w:rsidR="00DD2C41" w:rsidRPr="00507AE7" w:rsidRDefault="00DD2C41" w:rsidP="00C37512">
            <w:pPr>
              <w:ind w:leftChars="100" w:left="410" w:hangingChars="100" w:hanging="200"/>
              <w:jc w:val="left"/>
              <w:rPr>
                <w:rFonts w:ascii="ＭＳ Ｐ明朝" w:eastAsia="ＭＳ Ｐ明朝" w:hAnsi="ＭＳ Ｐ明朝"/>
                <w:sz w:val="20"/>
                <w:szCs w:val="20"/>
              </w:rPr>
            </w:pPr>
          </w:p>
        </w:tc>
      </w:tr>
      <w:tr w:rsidR="00DD2C41" w14:paraId="465BC114" w14:textId="77777777" w:rsidTr="00C37512">
        <w:tc>
          <w:tcPr>
            <w:tcW w:w="9968" w:type="dxa"/>
            <w:gridSpan w:val="2"/>
          </w:tcPr>
          <w:p w14:paraId="03A570E3" w14:textId="77777777" w:rsidR="00DD2C41" w:rsidRPr="00244138" w:rsidRDefault="00DD2C41" w:rsidP="00C37512">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Possible adverse reactions to this medicine</w:t>
            </w:r>
          </w:p>
          <w:p w14:paraId="7CE87546" w14:textId="77777777" w:rsidR="00DD2C41" w:rsidRPr="00507AE7" w:rsidRDefault="00DD2C41" w:rsidP="00C37512">
            <w:pPr>
              <w:ind w:leftChars="100" w:left="210"/>
              <w:jc w:val="left"/>
              <w:rPr>
                <w:rFonts w:ascii="ＭＳ Ｐ明朝" w:eastAsia="ＭＳ Ｐ明朝" w:hAnsi="ＭＳ Ｐ明朝"/>
                <w:sz w:val="20"/>
                <w:szCs w:val="20"/>
              </w:rPr>
            </w:pPr>
            <w:r w:rsidRPr="00507AE7">
              <w:rPr>
                <w:rFonts w:ascii="ＭＳ Ｐ明朝" w:eastAsia="ＭＳ Ｐ明朝" w:hAnsi="ＭＳ Ｐ明朝"/>
                <w:sz w:val="20"/>
                <w:szCs w:val="20"/>
              </w:rPr>
              <w:t>The most commonly reported adverse reactions include hepatic function disorder, palpitation, facial flushing, hot flashes, decreased blood pressure, headache, dull headache, dizziness, lightheadedness, dizziness on standing up, constipation, hypersensitivity (rash, itching, photosensitivity), edema (face/lower leg (from knee to ankle) / hand) and gynecomastia. If any of these symptoms occur, consult with your doctor or pharmacist.</w:t>
            </w:r>
          </w:p>
          <w:p w14:paraId="7CE80333" w14:textId="77777777" w:rsidR="00DD2C41" w:rsidRPr="00244138" w:rsidRDefault="00DD2C41" w:rsidP="00C37512">
            <w:pPr>
              <w:jc w:val="left"/>
              <w:rPr>
                <w:rFonts w:asciiTheme="majorHAnsi" w:eastAsiaTheme="majorEastAsia" w:hAnsiTheme="majorHAnsi" w:cs="游ゴシック Light"/>
                <w:b/>
                <w:sz w:val="20"/>
                <w:szCs w:val="20"/>
              </w:rPr>
            </w:pPr>
            <w:r w:rsidRPr="00244138">
              <w:rPr>
                <w:rFonts w:asciiTheme="majorHAnsi" w:eastAsiaTheme="majorEastAsia" w:hAnsiTheme="majorHAnsi" w:cs="游ゴシック Light"/>
                <w:b/>
                <w:sz w:val="20"/>
                <w:szCs w:val="20"/>
              </w:rPr>
              <w:t>The symptoms described below are rarely seen as initial symptoms of the adverse reactions indicated in brackets. If any of these symptoms occur, stop taking this medicine and see your doctor immediately.</w:t>
            </w:r>
          </w:p>
          <w:p w14:paraId="6BCFB6A2" w14:textId="77777777" w:rsidR="00DD2C41" w:rsidRPr="00507AE7" w:rsidRDefault="00DD2C41" w:rsidP="00C37512">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general dullness, nausea, yellowing of the skin and the white of eyes [liver dysfunction, jaundice]</w:t>
            </w:r>
          </w:p>
          <w:p w14:paraId="1A9E4F7A" w14:textId="77777777" w:rsidR="00DD2C41" w:rsidRPr="00244138" w:rsidRDefault="00DD2C41" w:rsidP="00C37512">
            <w:pPr>
              <w:jc w:val="left"/>
              <w:rPr>
                <w:rFonts w:asciiTheme="majorHAnsi" w:eastAsiaTheme="majorEastAsia" w:hAnsiTheme="majorHAnsi" w:cs="游ゴシック Light"/>
                <w:b/>
                <w:sz w:val="20"/>
                <w:szCs w:val="20"/>
              </w:rPr>
            </w:pPr>
            <w:r w:rsidRPr="00244138">
              <w:rPr>
                <w:rFonts w:asciiTheme="majorHAnsi" w:eastAsiaTheme="majorEastAsia" w:hAnsiTheme="majorHAnsi" w:cs="游ゴシック Light"/>
                <w:b/>
                <w:sz w:val="20"/>
                <w:szCs w:val="20"/>
              </w:rPr>
              <w:t>The above symptoms do not describe all the adverse reactions to this medicine. Consult with your doctor or pharmacist if you notice any symptoms of concern other than those listed above.</w:t>
            </w:r>
          </w:p>
        </w:tc>
      </w:tr>
      <w:tr w:rsidR="00DD2C41" w14:paraId="254F5D48" w14:textId="77777777" w:rsidTr="00C37512">
        <w:tc>
          <w:tcPr>
            <w:tcW w:w="9968" w:type="dxa"/>
            <w:gridSpan w:val="2"/>
          </w:tcPr>
          <w:p w14:paraId="490AFA3A" w14:textId="77777777" w:rsidR="00DD2C41" w:rsidRPr="00244138" w:rsidRDefault="00DD2C41" w:rsidP="00C37512">
            <w:pPr>
              <w:jc w:val="left"/>
              <w:rPr>
                <w:rFonts w:asciiTheme="majorHAnsi" w:eastAsiaTheme="majorEastAsia" w:hAnsiTheme="majorHAnsi" w:cs="游ゴシック Light"/>
                <w:b/>
                <w:color w:val="FF0000"/>
                <w:sz w:val="20"/>
                <w:szCs w:val="20"/>
              </w:rPr>
            </w:pPr>
            <w:r w:rsidRPr="00244138">
              <w:rPr>
                <w:rFonts w:asciiTheme="majorHAnsi" w:eastAsiaTheme="majorEastAsia" w:hAnsiTheme="majorHAnsi" w:cs="游ゴシック Light"/>
                <w:b/>
                <w:color w:val="FF0000"/>
                <w:sz w:val="20"/>
                <w:szCs w:val="20"/>
              </w:rPr>
              <w:t>Storage conditions and other information</w:t>
            </w:r>
          </w:p>
          <w:p w14:paraId="452E545E" w14:textId="77777777" w:rsidR="00DD2C41" w:rsidRDefault="00DD2C41" w:rsidP="00C37512">
            <w:pPr>
              <w:ind w:leftChars="100" w:left="410" w:hangingChars="100" w:hanging="200"/>
              <w:jc w:val="left"/>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Keep out of the reach of children. Store away from direct sunlight, heat and moisture.</w:t>
            </w:r>
          </w:p>
          <w:p w14:paraId="1D677710" w14:textId="77777777" w:rsidR="00DD2C41" w:rsidRPr="00507AE7" w:rsidRDefault="00DD2C41" w:rsidP="00C37512">
            <w:pPr>
              <w:ind w:leftChars="100" w:left="410" w:hangingChars="100" w:hanging="200"/>
              <w:jc w:val="left"/>
              <w:rPr>
                <w:rFonts w:ascii="ＭＳ Ｐ明朝" w:eastAsia="ＭＳ Ｐ明朝" w:hAnsi="ＭＳ Ｐ明朝"/>
                <w:sz w:val="20"/>
                <w:szCs w:val="20"/>
              </w:rPr>
            </w:pPr>
            <w:r w:rsidRPr="00507AE7">
              <w:rPr>
                <w:rFonts w:ascii="ＭＳ Ｐ明朝" w:eastAsia="ＭＳ Ｐ明朝" w:hAnsi="ＭＳ Ｐ明朝" w:hint="eastAsia"/>
                <w:sz w:val="20"/>
                <w:szCs w:val="20"/>
              </w:rPr>
              <w:t>・</w:t>
            </w:r>
            <w:r w:rsidRPr="00507AE7">
              <w:rPr>
                <w:rFonts w:ascii="ＭＳ Ｐ明朝" w:eastAsia="ＭＳ Ｐ明朝" w:hAnsi="ＭＳ Ｐ明朝"/>
                <w:sz w:val="20"/>
                <w:szCs w:val="20"/>
              </w:rPr>
              <w:t>Discard the remainder. Do not store them. If you do not know how to discard the medicine, please consult pharmacy or medical institution where you received the medicine. Please do not give the medicine to others.</w:t>
            </w:r>
          </w:p>
        </w:tc>
      </w:tr>
      <w:tr w:rsidR="00DD2C41" w14:paraId="3AA9B943" w14:textId="77777777" w:rsidTr="00C37512">
        <w:tc>
          <w:tcPr>
            <w:tcW w:w="9968" w:type="dxa"/>
            <w:gridSpan w:val="2"/>
          </w:tcPr>
          <w:p w14:paraId="70BA5D08" w14:textId="77777777" w:rsidR="00DD2C41" w:rsidRDefault="00DD2C41" w:rsidP="00C37512">
            <w:pPr>
              <w:jc w:val="left"/>
              <w:rPr>
                <w:rFonts w:asciiTheme="minorEastAsia"/>
                <w:sz w:val="20"/>
                <w:szCs w:val="20"/>
              </w:rPr>
            </w:pPr>
            <w:r w:rsidRPr="00244138">
              <w:rPr>
                <w:rFonts w:asciiTheme="majorHAnsi" w:eastAsiaTheme="majorEastAsia" w:hAnsiTheme="majorHAnsi" w:cs="游ゴシック Light"/>
                <w:b/>
                <w:color w:val="FF0000"/>
                <w:sz w:val="20"/>
                <w:szCs w:val="20"/>
              </w:rPr>
              <w:t>For healthcare professional use only</w:t>
            </w:r>
            <w:r>
              <w:rPr>
                <w:rFonts w:asciiTheme="majorEastAsia" w:eastAsiaTheme="majorEastAsia" w:hAnsiTheme="majorEastAsia"/>
                <w:sz w:val="20"/>
                <w:szCs w:val="20"/>
              </w:rPr>
              <w:t xml:space="preserve">      </w:t>
            </w:r>
            <w:r w:rsidRPr="00507AE7">
              <w:rPr>
                <w:rFonts w:ascii="ＭＳ Ｐ明朝" w:eastAsia="ＭＳ Ｐ明朝" w:hAnsi="ＭＳ Ｐ明朝"/>
                <w:sz w:val="20"/>
                <w:szCs w:val="20"/>
              </w:rPr>
              <w:t>/    /</w:t>
            </w:r>
          </w:p>
          <w:p w14:paraId="388FFFDB" w14:textId="77777777" w:rsidR="00DD2C41" w:rsidRDefault="00DD2C41" w:rsidP="00C37512">
            <w:pPr>
              <w:rPr>
                <w:rFonts w:asciiTheme="minorEastAsia"/>
                <w:sz w:val="20"/>
                <w:szCs w:val="20"/>
              </w:rPr>
            </w:pPr>
          </w:p>
          <w:p w14:paraId="07574975" w14:textId="77777777" w:rsidR="00DD2C41" w:rsidRPr="007D422F" w:rsidRDefault="00DD2C41" w:rsidP="00C37512">
            <w:pPr>
              <w:rPr>
                <w:rFonts w:asciiTheme="majorEastAsia" w:eastAsiaTheme="majorEastAsia" w:hAnsiTheme="majorEastAsia"/>
                <w:sz w:val="20"/>
                <w:szCs w:val="20"/>
              </w:rPr>
            </w:pPr>
          </w:p>
        </w:tc>
      </w:tr>
    </w:tbl>
    <w:p w14:paraId="1C351C2E" w14:textId="77777777" w:rsidR="00DD2C41" w:rsidRPr="00DB2351" w:rsidRDefault="00DD2C41" w:rsidP="00DD2C41">
      <w:pPr>
        <w:jc w:val="left"/>
        <w:rPr>
          <w:rFonts w:ascii="ＭＳ Ｐ明朝" w:eastAsia="ＭＳ Ｐ明朝" w:hAnsi="ＭＳ Ｐ明朝"/>
        </w:rPr>
      </w:pPr>
      <w:r w:rsidRPr="00507AE7">
        <w:rPr>
          <w:rFonts w:ascii="ＭＳ Ｐ明朝" w:eastAsia="ＭＳ Ｐ明朝" w:hAnsi="ＭＳ Ｐ明朝"/>
          <w:sz w:val="20"/>
          <w:szCs w:val="20"/>
        </w:rPr>
        <w:lastRenderedPageBreak/>
        <w:t>For further information, talk to your doctor or pharmacist.</w:t>
      </w:r>
    </w:p>
    <w:p w14:paraId="2998567E" w14:textId="77777777" w:rsidR="00DD2C41" w:rsidRPr="00DD2C41" w:rsidRDefault="00DD2C41" w:rsidP="00D24830">
      <w:pPr>
        <w:jc w:val="left"/>
        <w:rPr>
          <w:rFonts w:hint="eastAsia"/>
        </w:rPr>
      </w:pPr>
    </w:p>
    <w:sectPr w:rsidR="00DD2C41" w:rsidRPr="00DD2C41" w:rsidSect="00D24830">
      <w:footerReference w:type="default" r:id="rId8"/>
      <w:pgSz w:w="11906" w:h="16838"/>
      <w:pgMar w:top="567" w:right="1077" w:bottom="567" w:left="1077" w:header="851" w:footer="567"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AF351F" w14:textId="77777777" w:rsidR="00B96424" w:rsidRDefault="00B96424" w:rsidP="005676BB">
      <w:r>
        <w:separator/>
      </w:r>
    </w:p>
  </w:endnote>
  <w:endnote w:type="continuationSeparator" w:id="0">
    <w:p w14:paraId="70877329" w14:textId="77777777" w:rsidR="00B96424" w:rsidRDefault="00B96424" w:rsidP="005676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Palatino Linotype">
    <w:altName w:val="Palatino Linotype"/>
    <w:panose1 w:val="02040502050505030304"/>
    <w:charset w:val="00"/>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962BA" w14:textId="77777777" w:rsidR="005676BB" w:rsidRDefault="005676BB">
    <w:pPr>
      <w:pStyle w:val="a6"/>
      <w:jc w:val="center"/>
    </w:pPr>
    <w:r>
      <w:rPr>
        <w:lang w:val="ja-JP"/>
      </w:rPr>
      <w:t xml:space="preserve"> </w:t>
    </w:r>
    <w:r>
      <w:rPr>
        <w:b/>
      </w:rPr>
      <w:fldChar w:fldCharType="begin"/>
    </w:r>
    <w:r>
      <w:rPr>
        <w:b/>
      </w:rPr>
      <w:instrText>PAGE</w:instrText>
    </w:r>
    <w:r>
      <w:rPr>
        <w:b/>
      </w:rPr>
      <w:fldChar w:fldCharType="separate"/>
    </w:r>
    <w:r w:rsidR="009166E6">
      <w:rPr>
        <w:b/>
        <w:noProof/>
      </w:rPr>
      <w:t>1</w:t>
    </w:r>
    <w:r>
      <w:rPr>
        <w:b/>
      </w:rPr>
      <w:fldChar w:fldCharType="end"/>
    </w:r>
    <w:r>
      <w:rPr>
        <w:lang w:val="ja-JP"/>
      </w:rPr>
      <w:t xml:space="preserve"> / </w:t>
    </w:r>
    <w:r>
      <w:rPr>
        <w:b/>
      </w:rPr>
      <w:fldChar w:fldCharType="begin"/>
    </w:r>
    <w:r>
      <w:rPr>
        <w:b/>
      </w:rPr>
      <w:instrText>NUMPAGES</w:instrText>
    </w:r>
    <w:r>
      <w:rPr>
        <w:b/>
      </w:rPr>
      <w:fldChar w:fldCharType="separate"/>
    </w:r>
    <w:r w:rsidR="009166E6">
      <w:rPr>
        <w:b/>
        <w:noProof/>
      </w:rPr>
      <w:t>1</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EE17F1" w14:textId="77777777" w:rsidR="00B96424" w:rsidRDefault="00B96424" w:rsidP="005676BB">
      <w:r>
        <w:separator/>
      </w:r>
    </w:p>
  </w:footnote>
  <w:footnote w:type="continuationSeparator" w:id="0">
    <w:p w14:paraId="76CBC26A" w14:textId="77777777" w:rsidR="00B96424" w:rsidRDefault="00B96424" w:rsidP="005676B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422F"/>
    <w:rsid w:val="000600ED"/>
    <w:rsid w:val="001103E5"/>
    <w:rsid w:val="0013697D"/>
    <w:rsid w:val="001456F1"/>
    <w:rsid w:val="001D7781"/>
    <w:rsid w:val="002209A5"/>
    <w:rsid w:val="002376F2"/>
    <w:rsid w:val="002A4A81"/>
    <w:rsid w:val="002B76BF"/>
    <w:rsid w:val="003071A2"/>
    <w:rsid w:val="003333EC"/>
    <w:rsid w:val="003F20F5"/>
    <w:rsid w:val="00455784"/>
    <w:rsid w:val="00547602"/>
    <w:rsid w:val="005676BB"/>
    <w:rsid w:val="006A40B0"/>
    <w:rsid w:val="00764B98"/>
    <w:rsid w:val="007B113F"/>
    <w:rsid w:val="007D422F"/>
    <w:rsid w:val="008B2922"/>
    <w:rsid w:val="009166E6"/>
    <w:rsid w:val="00A31947"/>
    <w:rsid w:val="00A916CD"/>
    <w:rsid w:val="00AB2DE2"/>
    <w:rsid w:val="00B96424"/>
    <w:rsid w:val="00BB5781"/>
    <w:rsid w:val="00BF7DFE"/>
    <w:rsid w:val="00D24830"/>
    <w:rsid w:val="00D94F0B"/>
    <w:rsid w:val="00DD2C41"/>
    <w:rsid w:val="00E0621B"/>
    <w:rsid w:val="00EA6A65"/>
    <w:rsid w:val="00FE086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0E3D8C43"/>
  <w14:defaultImageDpi w14:val="0"/>
  <w15:docId w15:val="{C3B4438C-45F4-47A0-BC66-E36600D28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table of authorities" w:semiHidden="1" w:unhideWhenUsed="1"/>
    <w:lsdException w:name="List" w:semiHidden="1" w:unhideWhenUsed="1"/>
    <w:lsdException w:name="List Bullet" w:semiHidden="1" w:unhideWhenUsed="1"/>
    <w:lsdException w:name="Title" w:uiPriority="10" w:qFormat="1"/>
    <w:lsdException w:name="Default Paragraph Font" w:semiHidden="1" w:uiPriority="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uiPriority="11" w:qFormat="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24830"/>
    <w:pPr>
      <w:widowControl w:val="0"/>
      <w:jc w:val="both"/>
    </w:pPr>
    <w:rPr>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D422F"/>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5676BB"/>
    <w:pPr>
      <w:tabs>
        <w:tab w:val="center" w:pos="4252"/>
        <w:tab w:val="right" w:pos="8504"/>
      </w:tabs>
      <w:snapToGrid w:val="0"/>
    </w:pPr>
  </w:style>
  <w:style w:type="character" w:customStyle="1" w:styleId="a5">
    <w:name w:val="ヘッダー (文字)"/>
    <w:basedOn w:val="a0"/>
    <w:link w:val="a4"/>
    <w:uiPriority w:val="99"/>
    <w:locked/>
    <w:rsid w:val="005676BB"/>
    <w:rPr>
      <w:rFonts w:cs="Times New Roman"/>
    </w:rPr>
  </w:style>
  <w:style w:type="paragraph" w:styleId="a6">
    <w:name w:val="footer"/>
    <w:basedOn w:val="a"/>
    <w:link w:val="a7"/>
    <w:uiPriority w:val="99"/>
    <w:unhideWhenUsed/>
    <w:rsid w:val="005676BB"/>
    <w:pPr>
      <w:tabs>
        <w:tab w:val="center" w:pos="4252"/>
        <w:tab w:val="right" w:pos="8504"/>
      </w:tabs>
      <w:snapToGrid w:val="0"/>
    </w:pPr>
  </w:style>
  <w:style w:type="character" w:customStyle="1" w:styleId="a7">
    <w:name w:val="フッター (文字)"/>
    <w:basedOn w:val="a0"/>
    <w:link w:val="a6"/>
    <w:uiPriority w:val="99"/>
    <w:locked/>
    <w:rsid w:val="005676BB"/>
    <w:rPr>
      <w:rFonts w:cs="Times New Roman"/>
    </w:rPr>
  </w:style>
  <w:style w:type="paragraph" w:styleId="a8">
    <w:name w:val="Document Map"/>
    <w:basedOn w:val="a"/>
    <w:link w:val="a9"/>
    <w:uiPriority w:val="99"/>
    <w:semiHidden/>
    <w:unhideWhenUsed/>
    <w:rsid w:val="001103E5"/>
    <w:rPr>
      <w:rFonts w:ascii="MS UI Gothic" w:eastAsia="MS UI Gothic"/>
      <w:sz w:val="18"/>
      <w:szCs w:val="18"/>
    </w:rPr>
  </w:style>
  <w:style w:type="character" w:customStyle="1" w:styleId="a9">
    <w:name w:val="見出しマップ (文字)"/>
    <w:basedOn w:val="a0"/>
    <w:link w:val="a8"/>
    <w:uiPriority w:val="99"/>
    <w:semiHidden/>
    <w:locked/>
    <w:rsid w:val="001103E5"/>
    <w:rPr>
      <w:rFonts w:ascii="MS UI Gothic" w:eastAsia="MS UI Gothic"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10E050-1EA1-400A-8216-11793E010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1920</Words>
  <Characters>4571</Characters>
  <Application>Microsoft Office Word</Application>
  <DocSecurity>0</DocSecurity>
  <Lines>101</Lines>
  <Paragraphs>87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ベニジピン塩酸塩錠4mg「NPI」_くすりのしおり</dc:title>
  <dc:subject/>
  <dc:creator>日本ケミファ株式会社</dc:creator>
  <cp:keywords/>
  <dc:description/>
  <cp:revision>3</cp:revision>
  <dcterms:created xsi:type="dcterms:W3CDTF">2025-11-10T07:43:00Z</dcterms:created>
  <dcterms:modified xsi:type="dcterms:W3CDTF">2026-01-30T05:16:00Z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16e9513-bdae-4ef2-aa87-1aa569934746_Enabled">
    <vt:lpwstr>true</vt:lpwstr>
  </property>
  <property fmtid="{D5CDD505-2E9C-101B-9397-08002B2CF9AE}" pid="3" name="MSIP_Label_916e9513-bdae-4ef2-aa87-1aa569934746_SetDate">
    <vt:lpwstr>2026-01-30T05:16:28Z</vt:lpwstr>
  </property>
  <property fmtid="{D5CDD505-2E9C-101B-9397-08002B2CF9AE}" pid="4" name="MSIP_Label_916e9513-bdae-4ef2-aa87-1aa569934746_Method">
    <vt:lpwstr>Standard</vt:lpwstr>
  </property>
  <property fmtid="{D5CDD505-2E9C-101B-9397-08002B2CF9AE}" pid="5" name="MSIP_Label_916e9513-bdae-4ef2-aa87-1aa569934746_Name">
    <vt:lpwstr>無制限</vt:lpwstr>
  </property>
  <property fmtid="{D5CDD505-2E9C-101B-9397-08002B2CF9AE}" pid="6" name="MSIP_Label_916e9513-bdae-4ef2-aa87-1aa569934746_SiteId">
    <vt:lpwstr>785a6546-678b-4527-845c-b1087e9f0f97</vt:lpwstr>
  </property>
  <property fmtid="{D5CDD505-2E9C-101B-9397-08002B2CF9AE}" pid="7" name="MSIP_Label_916e9513-bdae-4ef2-aa87-1aa569934746_ActionId">
    <vt:lpwstr>fea41266-5292-446b-8a71-1df585c55ef4</vt:lpwstr>
  </property>
  <property fmtid="{D5CDD505-2E9C-101B-9397-08002B2CF9AE}" pid="8" name="MSIP_Label_916e9513-bdae-4ef2-aa87-1aa569934746_ContentBits">
    <vt:lpwstr>0</vt:lpwstr>
  </property>
  <property fmtid="{D5CDD505-2E9C-101B-9397-08002B2CF9AE}" pid="9" name="MSIP_Label_916e9513-bdae-4ef2-aa87-1aa569934746_Tag">
    <vt:lpwstr>10, 3, 0, 1</vt:lpwstr>
  </property>
</Properties>
</file>