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8E8390" w14:textId="77777777" w:rsidR="00D24830" w:rsidRDefault="00D24830" w:rsidP="001103E5">
      <w:pPr>
        <w:jc w:val="center"/>
        <w:outlineLvl w:val="0"/>
        <w:rPr>
          <w:rFonts w:asciiTheme="majorEastAsia" w:eastAsiaTheme="majorEastAsia" w:hAnsiTheme="majorEastAsia"/>
          <w:sz w:val="24"/>
          <w:szCs w:val="24"/>
        </w:rPr>
      </w:pPr>
      <w:r w:rsidRPr="007D422F">
        <w:rPr>
          <w:rFonts w:asciiTheme="majorEastAsia" w:eastAsiaTheme="majorEastAsia" w:hAnsiTheme="majorEastAsia" w:hint="eastAsia"/>
          <w:sz w:val="28"/>
          <w:szCs w:val="24"/>
        </w:rPr>
        <w:t>くすりのしおり</w:t>
      </w:r>
    </w:p>
    <w:p w14:paraId="0B59E7EF" w14:textId="77777777" w:rsidR="00D24830" w:rsidRDefault="00D24830" w:rsidP="00D24830">
      <w:pPr>
        <w:jc w:val="right"/>
        <w:rPr>
          <w:rFonts w:asciiTheme="minorEastAsia"/>
          <w:sz w:val="20"/>
          <w:szCs w:val="20"/>
        </w:rPr>
      </w:pPr>
      <w:r w:rsidRPr="007D422F">
        <w:rPr>
          <w:rFonts w:asciiTheme="minorEastAsia" w:hAnsiTheme="minorEastAsia" w:hint="eastAsia"/>
          <w:sz w:val="20"/>
          <w:szCs w:val="20"/>
        </w:rPr>
        <w:t>内服剤</w:t>
      </w:r>
    </w:p>
    <w:p w14:paraId="13236D48" w14:textId="77777777" w:rsidR="00D24830" w:rsidRPr="007D422F" w:rsidRDefault="00D24830" w:rsidP="00D24830">
      <w:pPr>
        <w:jc w:val="right"/>
        <w:rPr>
          <w:rFonts w:asciiTheme="majorEastAsia" w:eastAsiaTheme="majorEastAsia" w:hAnsiTheme="majorEastAsia"/>
          <w:sz w:val="24"/>
          <w:szCs w:val="24"/>
        </w:rPr>
      </w:pPr>
      <w:r w:rsidRPr="007D422F">
        <w:rPr>
          <w:rFonts w:asciiTheme="minorEastAsia" w:hAnsiTheme="minorEastAsia"/>
          <w:sz w:val="20"/>
          <w:szCs w:val="20"/>
        </w:rPr>
        <w:t>2026</w:t>
      </w:r>
      <w:r w:rsidRPr="007D422F">
        <w:rPr>
          <w:rFonts w:asciiTheme="minorEastAsia" w:hAnsiTheme="minorEastAsia" w:hint="eastAsia"/>
          <w:sz w:val="20"/>
          <w:szCs w:val="20"/>
        </w:rPr>
        <w:t>年</w:t>
      </w:r>
      <w:r w:rsidRPr="007D422F">
        <w:rPr>
          <w:rFonts w:asciiTheme="minorEastAsia" w:hAnsiTheme="minorEastAsia"/>
          <w:sz w:val="20"/>
          <w:szCs w:val="20"/>
        </w:rPr>
        <w:t>06</w:t>
      </w:r>
      <w:r w:rsidRPr="007D422F">
        <w:rPr>
          <w:rFonts w:asciiTheme="minorEastAsia" w:hAnsiTheme="minorEastAsia" w:hint="eastAsia"/>
          <w:sz w:val="20"/>
          <w:szCs w:val="20"/>
        </w:rPr>
        <w:t>月作成</w:t>
      </w:r>
    </w:p>
    <w:tbl>
      <w:tblPr>
        <w:tblStyle w:val="a3"/>
        <w:tblW w:w="0" w:type="auto"/>
        <w:tblLayout w:type="fixed"/>
        <w:tblLook w:val="04A0" w:firstRow="1" w:lastRow="0" w:firstColumn="1" w:lastColumn="0" w:noHBand="0" w:noVBand="1"/>
      </w:tblPr>
      <w:tblGrid>
        <w:gridCol w:w="7807"/>
        <w:gridCol w:w="2161"/>
      </w:tblGrid>
      <w:tr w:rsidR="00D24830" w14:paraId="6FD89E48" w14:textId="77777777" w:rsidTr="003F20F5">
        <w:tc>
          <w:tcPr>
            <w:tcW w:w="9968" w:type="dxa"/>
            <w:gridSpan w:val="2"/>
          </w:tcPr>
          <w:p w14:paraId="51241223" w14:textId="77777777" w:rsidR="00D24830" w:rsidRPr="007D422F" w:rsidRDefault="00D24830" w:rsidP="003F20F5">
            <w:pPr>
              <w:jc w:val="left"/>
              <w:rPr>
                <w:rFonts w:asciiTheme="majorEastAsia" w:eastAsiaTheme="majorEastAsia" w:hAnsiTheme="majorEastAsia"/>
                <w:sz w:val="20"/>
                <w:szCs w:val="20"/>
              </w:rPr>
            </w:pPr>
            <w:r w:rsidRPr="007D422F">
              <w:rPr>
                <w:rFonts w:asciiTheme="majorEastAsia" w:eastAsiaTheme="majorEastAsia" w:hAnsiTheme="majorEastAsia" w:hint="eastAsia"/>
                <w:sz w:val="20"/>
                <w:szCs w:val="20"/>
              </w:rPr>
              <w:t>薬には効果（ベネフィット）だけでなく副作用（リスク）があります。副作用をなるべく抑え、効果を最大限に引き出すことが大切です。そのために、この薬を使用される患者さんの理解と協力が必要です。</w:t>
            </w:r>
          </w:p>
        </w:tc>
      </w:tr>
      <w:tr w:rsidR="00D24830" w14:paraId="56D656D4" w14:textId="77777777" w:rsidTr="009166E6">
        <w:trPr>
          <w:trHeight w:val="1134"/>
        </w:trPr>
        <w:tc>
          <w:tcPr>
            <w:tcW w:w="7807" w:type="dxa"/>
          </w:tcPr>
          <w:p w14:paraId="643D1AA1" w14:textId="77777777" w:rsidR="00D24830" w:rsidRPr="000600ED" w:rsidRDefault="00D24830" w:rsidP="003F20F5">
            <w:pPr>
              <w:ind w:left="964" w:hangingChars="400" w:hanging="964"/>
              <w:jc w:val="left"/>
              <w:rPr>
                <w:rFonts w:asciiTheme="majorEastAsia" w:eastAsiaTheme="majorEastAsia" w:hAnsiTheme="majorEastAsia"/>
                <w:b/>
                <w:sz w:val="24"/>
                <w:szCs w:val="24"/>
              </w:rPr>
            </w:pPr>
            <w:r w:rsidRPr="000600ED">
              <w:rPr>
                <w:rFonts w:asciiTheme="majorEastAsia" w:eastAsiaTheme="majorEastAsia" w:hAnsiTheme="majorEastAsia" w:hint="eastAsia"/>
                <w:b/>
                <w:color w:val="FF0000"/>
                <w:sz w:val="24"/>
                <w:szCs w:val="24"/>
              </w:rPr>
              <w:t>製品名</w:t>
            </w:r>
            <w:r w:rsidRPr="000600ED">
              <w:rPr>
                <w:rFonts w:asciiTheme="majorEastAsia" w:eastAsiaTheme="majorEastAsia" w:hAnsiTheme="majorEastAsia"/>
                <w:b/>
                <w:color w:val="FF0000"/>
                <w:sz w:val="24"/>
                <w:szCs w:val="24"/>
              </w:rPr>
              <w:t>:</w:t>
            </w:r>
            <w:r w:rsidRPr="000600ED">
              <w:rPr>
                <w:rFonts w:asciiTheme="majorEastAsia" w:eastAsiaTheme="majorEastAsia" w:hAnsiTheme="majorEastAsia" w:hint="eastAsia"/>
                <w:b/>
                <w:sz w:val="24"/>
                <w:szCs w:val="24"/>
              </w:rPr>
              <w:t>ダパグリフロジン錠</w:t>
            </w:r>
            <w:r w:rsidRPr="000600ED">
              <w:rPr>
                <w:rFonts w:asciiTheme="majorEastAsia" w:eastAsiaTheme="majorEastAsia" w:hAnsiTheme="majorEastAsia"/>
                <w:b/>
                <w:sz w:val="24"/>
                <w:szCs w:val="24"/>
              </w:rPr>
              <w:t>5mg</w:t>
            </w:r>
            <w:r w:rsidRPr="000600ED">
              <w:rPr>
                <w:rFonts w:asciiTheme="majorEastAsia" w:eastAsiaTheme="majorEastAsia" w:hAnsiTheme="majorEastAsia" w:hint="eastAsia"/>
                <w:b/>
                <w:sz w:val="24"/>
                <w:szCs w:val="24"/>
              </w:rPr>
              <w:t>「日新」</w:t>
            </w:r>
          </w:p>
          <w:p w14:paraId="173370AD" w14:textId="77777777" w:rsidR="00D24830" w:rsidRPr="000600ED" w:rsidRDefault="00D24830" w:rsidP="003F20F5">
            <w:pPr>
              <w:ind w:leftChars="100" w:left="1013" w:hangingChars="400" w:hanging="803"/>
              <w:jc w:val="left"/>
              <w:rPr>
                <w:rFonts w:asciiTheme="minorEastAsia"/>
                <w:sz w:val="20"/>
                <w:szCs w:val="20"/>
              </w:rPr>
            </w:pPr>
            <w:r w:rsidRPr="000600ED">
              <w:rPr>
                <w:rFonts w:asciiTheme="majorEastAsia" w:eastAsiaTheme="majorEastAsia" w:hAnsiTheme="majorEastAsia" w:hint="eastAsia"/>
                <w:b/>
                <w:sz w:val="20"/>
                <w:szCs w:val="20"/>
              </w:rPr>
              <w:t>主成分</w:t>
            </w:r>
            <w:r w:rsidRPr="000600ED">
              <w:rPr>
                <w:rFonts w:asciiTheme="majorEastAsia" w:eastAsiaTheme="majorEastAsia" w:hAnsiTheme="majorEastAsia"/>
                <w:b/>
                <w:sz w:val="20"/>
                <w:szCs w:val="20"/>
              </w:rPr>
              <w:t>:</w:t>
            </w:r>
            <w:r w:rsidRPr="000600ED">
              <w:rPr>
                <w:rFonts w:asciiTheme="minorEastAsia" w:hAnsiTheme="minorEastAsia" w:hint="eastAsia"/>
                <w:sz w:val="20"/>
                <w:szCs w:val="20"/>
              </w:rPr>
              <w:t>ダパグリフロジン</w:t>
            </w:r>
            <w:r w:rsidRPr="000600ED">
              <w:rPr>
                <w:rFonts w:asciiTheme="minorEastAsia" w:hAnsiTheme="minorEastAsia"/>
                <w:sz w:val="20"/>
                <w:szCs w:val="20"/>
              </w:rPr>
              <w:t>(Dapagliflozin)</w:t>
            </w:r>
          </w:p>
          <w:p w14:paraId="2B765CB0" w14:textId="77777777" w:rsidR="00D24830" w:rsidRPr="000600ED" w:rsidRDefault="00D24830" w:rsidP="003F20F5">
            <w:pPr>
              <w:ind w:leftChars="100" w:left="812" w:hangingChars="300" w:hanging="602"/>
              <w:jc w:val="left"/>
              <w:rPr>
                <w:rFonts w:asciiTheme="minorEastAsia"/>
                <w:sz w:val="20"/>
                <w:szCs w:val="20"/>
              </w:rPr>
            </w:pPr>
            <w:r w:rsidRPr="000600ED">
              <w:rPr>
                <w:rFonts w:asciiTheme="majorEastAsia" w:eastAsiaTheme="majorEastAsia" w:hAnsiTheme="majorEastAsia" w:hint="eastAsia"/>
                <w:b/>
                <w:sz w:val="20"/>
                <w:szCs w:val="20"/>
              </w:rPr>
              <w:t>剤形</w:t>
            </w:r>
            <w:r w:rsidRPr="000600ED">
              <w:rPr>
                <w:rFonts w:asciiTheme="majorEastAsia" w:eastAsiaTheme="majorEastAsia" w:hAnsiTheme="majorEastAsia"/>
                <w:b/>
                <w:sz w:val="20"/>
                <w:szCs w:val="20"/>
              </w:rPr>
              <w:t>:</w:t>
            </w:r>
            <w:r w:rsidRPr="000600ED">
              <w:rPr>
                <w:rFonts w:asciiTheme="minorEastAsia" w:hAnsiTheme="minorEastAsia" w:hint="eastAsia"/>
                <w:sz w:val="20"/>
                <w:szCs w:val="20"/>
              </w:rPr>
              <w:t>淡黄色～黄色の錠剤、直径</w:t>
            </w:r>
            <w:r w:rsidRPr="000600ED">
              <w:rPr>
                <w:rFonts w:asciiTheme="minorEastAsia" w:hAnsiTheme="minorEastAsia"/>
                <w:sz w:val="20"/>
                <w:szCs w:val="20"/>
              </w:rPr>
              <w:t>6.1mm</w:t>
            </w:r>
            <w:r w:rsidRPr="000600ED">
              <w:rPr>
                <w:rFonts w:asciiTheme="minorEastAsia" w:hAnsiTheme="minorEastAsia" w:hint="eastAsia"/>
                <w:sz w:val="20"/>
                <w:szCs w:val="20"/>
              </w:rPr>
              <w:t>、厚さ</w:t>
            </w:r>
            <w:r w:rsidRPr="000600ED">
              <w:rPr>
                <w:rFonts w:asciiTheme="minorEastAsia" w:hAnsiTheme="minorEastAsia"/>
                <w:sz w:val="20"/>
                <w:szCs w:val="20"/>
              </w:rPr>
              <w:t>2.6mm</w:t>
            </w:r>
          </w:p>
          <w:p w14:paraId="76CE9C7B" w14:textId="77777777" w:rsidR="00D24830" w:rsidRPr="000600ED" w:rsidRDefault="00D24830" w:rsidP="003F20F5">
            <w:pPr>
              <w:ind w:leftChars="100" w:left="1415" w:hangingChars="600" w:hanging="1205"/>
              <w:jc w:val="left"/>
              <w:rPr>
                <w:rFonts w:asciiTheme="majorEastAsia" w:eastAsiaTheme="majorEastAsia" w:hAnsiTheme="majorEastAsia"/>
                <w:b/>
                <w:sz w:val="24"/>
                <w:szCs w:val="24"/>
              </w:rPr>
            </w:pPr>
            <w:r w:rsidRPr="000600ED">
              <w:rPr>
                <w:rFonts w:asciiTheme="majorEastAsia" w:eastAsiaTheme="majorEastAsia" w:hAnsiTheme="majorEastAsia" w:hint="eastAsia"/>
                <w:b/>
                <w:sz w:val="20"/>
                <w:szCs w:val="20"/>
              </w:rPr>
              <w:t>シート記載など</w:t>
            </w:r>
            <w:r w:rsidRPr="000600ED">
              <w:rPr>
                <w:rFonts w:asciiTheme="majorEastAsia" w:eastAsiaTheme="majorEastAsia" w:hAnsiTheme="majorEastAsia"/>
                <w:b/>
                <w:sz w:val="20"/>
                <w:szCs w:val="20"/>
              </w:rPr>
              <w:t>:</w:t>
            </w:r>
            <w:r w:rsidR="000600ED" w:rsidRPr="000600ED">
              <w:rPr>
                <w:rFonts w:asciiTheme="minorEastAsia" w:hAnsiTheme="minorEastAsia" w:hint="eastAsia"/>
                <w:sz w:val="20"/>
                <w:szCs w:val="20"/>
              </w:rPr>
              <w:t>ダパグリフロジン錠</w:t>
            </w:r>
            <w:r w:rsidR="000600ED" w:rsidRPr="000600ED">
              <w:rPr>
                <w:rFonts w:asciiTheme="minorEastAsia" w:hAnsiTheme="minorEastAsia"/>
                <w:sz w:val="20"/>
                <w:szCs w:val="20"/>
              </w:rPr>
              <w:t>5mg</w:t>
            </w:r>
            <w:r w:rsidR="000600ED" w:rsidRPr="000600ED">
              <w:rPr>
                <w:rFonts w:asciiTheme="minorEastAsia" w:hAnsiTheme="minorEastAsia" w:hint="eastAsia"/>
                <w:sz w:val="20"/>
                <w:szCs w:val="20"/>
              </w:rPr>
              <w:t>「日新」、ダパグリフロジン、</w:t>
            </w:r>
            <w:r w:rsidR="000600ED" w:rsidRPr="000600ED">
              <w:rPr>
                <w:rFonts w:asciiTheme="minorEastAsia" w:hAnsiTheme="minorEastAsia"/>
                <w:sz w:val="20"/>
                <w:szCs w:val="20"/>
              </w:rPr>
              <w:t>5mg</w:t>
            </w:r>
            <w:r w:rsidR="000600ED" w:rsidRPr="000600ED">
              <w:rPr>
                <w:rFonts w:asciiTheme="minorEastAsia" w:hAnsiTheme="minorEastAsia" w:hint="eastAsia"/>
                <w:sz w:val="20"/>
                <w:szCs w:val="20"/>
              </w:rPr>
              <w:t>、</w:t>
            </w:r>
            <w:r w:rsidR="000600ED" w:rsidRPr="000600ED">
              <w:rPr>
                <w:rFonts w:asciiTheme="minorEastAsia" w:hAnsiTheme="minorEastAsia"/>
                <w:sz w:val="20"/>
                <w:szCs w:val="20"/>
              </w:rPr>
              <w:t>NS</w:t>
            </w:r>
            <w:r w:rsidR="000600ED" w:rsidRPr="000600ED">
              <w:rPr>
                <w:rFonts w:asciiTheme="minorEastAsia" w:hAnsiTheme="minorEastAsia" w:hint="eastAsia"/>
                <w:sz w:val="20"/>
                <w:szCs w:val="20"/>
              </w:rPr>
              <w:t>、</w:t>
            </w:r>
            <w:r w:rsidR="000600ED" w:rsidRPr="000600ED">
              <w:rPr>
                <w:rFonts w:asciiTheme="minorEastAsia" w:hAnsiTheme="minorEastAsia"/>
                <w:sz w:val="20"/>
                <w:szCs w:val="20"/>
              </w:rPr>
              <w:t>Dapagliflozin 5mg</w:t>
            </w:r>
            <w:r w:rsidR="000600ED" w:rsidRPr="000600ED">
              <w:rPr>
                <w:rFonts w:asciiTheme="minorEastAsia" w:hAnsiTheme="minorEastAsia" w:hint="eastAsia"/>
                <w:sz w:val="20"/>
                <w:szCs w:val="20"/>
              </w:rPr>
              <w:t>“</w:t>
            </w:r>
            <w:r w:rsidR="000600ED" w:rsidRPr="000600ED">
              <w:rPr>
                <w:rFonts w:asciiTheme="minorEastAsia" w:hAnsiTheme="minorEastAsia"/>
                <w:sz w:val="20"/>
                <w:szCs w:val="20"/>
              </w:rPr>
              <w:t>NISSIN</w:t>
            </w:r>
            <w:r w:rsidR="000600ED" w:rsidRPr="000600ED">
              <w:rPr>
                <w:rFonts w:asciiTheme="minorEastAsia" w:hAnsiTheme="minorEastAsia" w:hint="eastAsia"/>
                <w:sz w:val="20"/>
                <w:szCs w:val="20"/>
              </w:rPr>
              <w:t>”、ダパグリフロジン「日新」、</w:t>
            </w:r>
            <w:r w:rsidR="000600ED" w:rsidRPr="000600ED">
              <w:rPr>
                <w:rFonts w:asciiTheme="minorEastAsia" w:hAnsiTheme="minorEastAsia"/>
                <w:sz w:val="20"/>
                <w:szCs w:val="20"/>
              </w:rPr>
              <w:t>1</w:t>
            </w:r>
            <w:r w:rsidR="000600ED" w:rsidRPr="000600ED">
              <w:rPr>
                <w:rFonts w:asciiTheme="minorEastAsia" w:hAnsiTheme="minorEastAsia" w:hint="eastAsia"/>
                <w:sz w:val="20"/>
                <w:szCs w:val="20"/>
              </w:rPr>
              <w:t>日</w:t>
            </w:r>
            <w:r w:rsidR="000600ED" w:rsidRPr="000600ED">
              <w:rPr>
                <w:rFonts w:asciiTheme="minorEastAsia" w:hAnsiTheme="minorEastAsia"/>
                <w:sz w:val="20"/>
                <w:szCs w:val="20"/>
              </w:rPr>
              <w:t>1</w:t>
            </w:r>
            <w:r w:rsidR="000600ED" w:rsidRPr="000600ED">
              <w:rPr>
                <w:rFonts w:asciiTheme="minorEastAsia" w:hAnsiTheme="minorEastAsia" w:hint="eastAsia"/>
                <w:sz w:val="20"/>
                <w:szCs w:val="20"/>
              </w:rPr>
              <w:t>回服用</w:t>
            </w:r>
          </w:p>
        </w:tc>
        <w:tc>
          <w:tcPr>
            <w:tcW w:w="2161" w:type="dxa"/>
          </w:tcPr>
          <w:p w14:paraId="6F562500" w14:textId="77777777" w:rsidR="00D24830" w:rsidRPr="000600ED" w:rsidRDefault="00D24830" w:rsidP="001103E5">
            <w:pPr>
              <w:jc w:val="center"/>
              <w:rPr>
                <w:rFonts w:asciiTheme="minorEastAsia"/>
                <w:sz w:val="20"/>
                <w:szCs w:val="20"/>
              </w:rPr>
            </w:pPr>
            <w:r w:rsidRPr="000600ED">
              <w:rPr>
                <w:rFonts w:asciiTheme="minorEastAsia" w:hAnsiTheme="minorEastAsia" w:hint="eastAsia"/>
                <w:noProof/>
                <w:sz w:val="20"/>
                <w:szCs w:val="20"/>
              </w:rPr>
              <w:drawing>
                <wp:inline distT="0" distB="0" distL="0" distR="0" wp14:anchorId="12891766" wp14:editId="30535788">
                  <wp:extent cx="1219200" cy="647700"/>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19200" cy="647700"/>
                          </a:xfrm>
                          <a:prstGeom prst="rect">
                            <a:avLst/>
                          </a:prstGeom>
                          <a:noFill/>
                          <a:ln>
                            <a:noFill/>
                          </a:ln>
                        </pic:spPr>
                      </pic:pic>
                    </a:graphicData>
                  </a:graphic>
                </wp:inline>
              </w:drawing>
            </w:r>
          </w:p>
        </w:tc>
      </w:tr>
      <w:tr w:rsidR="00D24830" w14:paraId="539C9435" w14:textId="77777777" w:rsidTr="003F20F5">
        <w:tc>
          <w:tcPr>
            <w:tcW w:w="9968" w:type="dxa"/>
            <w:gridSpan w:val="2"/>
          </w:tcPr>
          <w:p w14:paraId="77CDD728" w14:textId="77777777" w:rsidR="00D24830" w:rsidRPr="000600ED" w:rsidRDefault="00D24830" w:rsidP="003F20F5">
            <w:pPr>
              <w:jc w:val="left"/>
              <w:rPr>
                <w:rFonts w:asciiTheme="majorEastAsia" w:eastAsiaTheme="majorEastAsia" w:hAnsiTheme="majorEastAsia"/>
                <w:b/>
                <w:color w:val="FF0000"/>
                <w:sz w:val="20"/>
                <w:szCs w:val="20"/>
              </w:rPr>
            </w:pPr>
            <w:r w:rsidRPr="000600ED">
              <w:rPr>
                <w:rFonts w:asciiTheme="majorEastAsia" w:eastAsiaTheme="majorEastAsia" w:hAnsiTheme="majorEastAsia" w:hint="eastAsia"/>
                <w:b/>
                <w:color w:val="FF0000"/>
                <w:sz w:val="20"/>
                <w:szCs w:val="20"/>
              </w:rPr>
              <w:t>この薬の作用と効果について</w:t>
            </w:r>
          </w:p>
          <w:p w14:paraId="2EC41910" w14:textId="77777777" w:rsidR="00000000" w:rsidRDefault="000600ED" w:rsidP="003F20F5">
            <w:pPr>
              <w:ind w:leftChars="100" w:left="210"/>
              <w:jc w:val="left"/>
            </w:pPr>
            <w:r w:rsidRPr="000600ED">
              <w:rPr>
                <w:rFonts w:asciiTheme="minorEastAsia" w:hAnsiTheme="minorEastAsia" w:hint="eastAsia"/>
                <w:sz w:val="20"/>
                <w:szCs w:val="20"/>
              </w:rPr>
              <w:t>腎臓において、血液中から一度ろ過されたグルコース（ブドウ糖）を再び血液中へもどす作用（再吸収）を抑制し、尿糖として排泄することにより、血糖コントロールを改善します。</w:t>
            </w:r>
          </w:p>
          <w:p w14:paraId="34023449" w14:textId="77777777" w:rsidR="00D24830" w:rsidRPr="000600ED" w:rsidRDefault="000600ED" w:rsidP="003F20F5">
            <w:pPr>
              <w:ind w:leftChars="100" w:left="210"/>
              <w:jc w:val="left"/>
              <w:rPr>
                <w:rFonts w:asciiTheme="minorEastAsia"/>
                <w:sz w:val="20"/>
                <w:szCs w:val="20"/>
              </w:rPr>
            </w:pPr>
            <w:r w:rsidRPr="000600ED">
              <w:rPr>
                <w:rFonts w:asciiTheme="minorEastAsia" w:hAnsiTheme="minorEastAsia" w:hint="eastAsia"/>
                <w:sz w:val="20"/>
                <w:szCs w:val="20"/>
              </w:rPr>
              <w:t>通常、</w:t>
            </w:r>
            <w:r w:rsidRPr="000600ED">
              <w:rPr>
                <w:rFonts w:asciiTheme="minorEastAsia" w:hAnsiTheme="minorEastAsia"/>
                <w:sz w:val="20"/>
                <w:szCs w:val="20"/>
              </w:rPr>
              <w:t>2</w:t>
            </w:r>
            <w:r w:rsidRPr="000600ED">
              <w:rPr>
                <w:rFonts w:asciiTheme="minorEastAsia" w:hAnsiTheme="minorEastAsia" w:hint="eastAsia"/>
                <w:sz w:val="20"/>
                <w:szCs w:val="20"/>
              </w:rPr>
              <w:t>型糖尿病の治療に用いられます。</w:t>
            </w:r>
          </w:p>
        </w:tc>
      </w:tr>
      <w:tr w:rsidR="00D24830" w14:paraId="0093B9D5" w14:textId="77777777" w:rsidTr="003F20F5">
        <w:tc>
          <w:tcPr>
            <w:tcW w:w="9968" w:type="dxa"/>
            <w:gridSpan w:val="2"/>
          </w:tcPr>
          <w:p w14:paraId="38EE9E3B" w14:textId="77777777" w:rsidR="00D24830" w:rsidRPr="000600ED" w:rsidRDefault="00D24830" w:rsidP="003F20F5">
            <w:pPr>
              <w:jc w:val="left"/>
              <w:rPr>
                <w:rFonts w:asciiTheme="majorEastAsia" w:eastAsiaTheme="majorEastAsia" w:hAnsiTheme="majorEastAsia"/>
                <w:b/>
                <w:color w:val="FF0000"/>
                <w:sz w:val="20"/>
                <w:szCs w:val="20"/>
              </w:rPr>
            </w:pPr>
            <w:r w:rsidRPr="000600ED">
              <w:rPr>
                <w:rFonts w:asciiTheme="majorEastAsia" w:eastAsiaTheme="majorEastAsia" w:hAnsiTheme="majorEastAsia" w:hint="eastAsia"/>
                <w:b/>
                <w:color w:val="FF0000"/>
                <w:sz w:val="20"/>
                <w:szCs w:val="20"/>
              </w:rPr>
              <w:t>次のような方は注意が必要な場合があります。必ず担当の医師や薬剤師に伝えてください。</w:t>
            </w:r>
          </w:p>
          <w:p w14:paraId="35390345" w14:textId="77777777" w:rsidR="00000000" w:rsidRDefault="000600ED" w:rsidP="003F20F5">
            <w:pPr>
              <w:ind w:leftChars="100" w:left="410" w:hangingChars="100" w:hanging="200"/>
              <w:jc w:val="left"/>
            </w:pPr>
            <w:r w:rsidRPr="000600ED">
              <w:rPr>
                <w:rFonts w:asciiTheme="minorEastAsia" w:hAnsiTheme="minorEastAsia" w:hint="eastAsia"/>
                <w:sz w:val="20"/>
                <w:szCs w:val="20"/>
              </w:rPr>
              <w:t>・以前に薬や食べ物で、かゆみ、発疹などのアレルギー症状が出たことがある。ケトーシス（吐き気、甘酸っぱいにおいの息、深く大きい呼吸）、糖尿病性の昏睡または前昏睡、感染症、手術前後、外傷がある、脳下垂体機能不全、副腎機能不全、栄養状態が悪い、著しくやせている、飢餓状態、食事が不規則、食事が十分に摂れていない、衰弱している、激しい筋肉運動をしている、飲酒量が多い、尿路感染、性器感染がある。腎機能障害、肝機能障害がある。</w:t>
            </w:r>
          </w:p>
          <w:p w14:paraId="673F2CA1" w14:textId="77777777" w:rsidR="00000000" w:rsidRDefault="000600ED" w:rsidP="001456F1">
            <w:pPr>
              <w:ind w:leftChars="100" w:left="410" w:hangingChars="100" w:hanging="200"/>
            </w:pPr>
            <w:r w:rsidRPr="000600ED">
              <w:rPr>
                <w:rFonts w:asciiTheme="minorEastAsia" w:hAnsiTheme="minorEastAsia" w:hint="eastAsia"/>
                <w:sz w:val="20"/>
                <w:szCs w:val="20"/>
              </w:rPr>
              <w:t>・妊娠または授乳中</w:t>
            </w:r>
          </w:p>
          <w:p w14:paraId="7DA01006" w14:textId="77777777" w:rsidR="00D24830" w:rsidRPr="000600ED" w:rsidRDefault="000600ED" w:rsidP="001456F1">
            <w:pPr>
              <w:ind w:leftChars="100" w:left="410" w:hangingChars="100" w:hanging="200"/>
              <w:rPr>
                <w:rFonts w:asciiTheme="minorEastAsia"/>
                <w:sz w:val="20"/>
                <w:szCs w:val="20"/>
              </w:rPr>
            </w:pPr>
            <w:r w:rsidRPr="000600ED">
              <w:rPr>
                <w:rFonts w:asciiTheme="minorEastAsia" w:hAnsiTheme="minorEastAsia" w:hint="eastAsia"/>
                <w:sz w:val="20"/>
                <w:szCs w:val="20"/>
              </w:rPr>
              <w:t>・他に薬などを使っている（お互いに作用を強めたり、弱めたりする可能性もありますので、他に使用中の一般用医薬品や食品も含めて注意してください）。</w:t>
            </w:r>
          </w:p>
        </w:tc>
      </w:tr>
      <w:tr w:rsidR="00D24830" w14:paraId="4C5CEB85" w14:textId="77777777" w:rsidTr="003F20F5">
        <w:trPr>
          <w:trHeight w:val="788"/>
        </w:trPr>
        <w:tc>
          <w:tcPr>
            <w:tcW w:w="9968" w:type="dxa"/>
            <w:gridSpan w:val="2"/>
          </w:tcPr>
          <w:p w14:paraId="3E4CD966" w14:textId="77777777" w:rsidR="00D24830" w:rsidRPr="000600ED" w:rsidRDefault="00D24830" w:rsidP="003F20F5">
            <w:pPr>
              <w:jc w:val="left"/>
              <w:rPr>
                <w:rFonts w:asciiTheme="majorEastAsia" w:eastAsiaTheme="majorEastAsia" w:hAnsiTheme="majorEastAsia"/>
                <w:b/>
                <w:color w:val="FF0000"/>
                <w:sz w:val="20"/>
                <w:szCs w:val="20"/>
              </w:rPr>
            </w:pPr>
            <w:r w:rsidRPr="000600ED">
              <w:rPr>
                <w:rFonts w:asciiTheme="majorEastAsia" w:eastAsiaTheme="majorEastAsia" w:hAnsiTheme="majorEastAsia" w:hint="eastAsia"/>
                <w:b/>
                <w:color w:val="FF0000"/>
                <w:sz w:val="20"/>
                <w:szCs w:val="20"/>
              </w:rPr>
              <w:t>用法・用量（この薬の使い方）</w:t>
            </w:r>
          </w:p>
          <w:p w14:paraId="253D00AA" w14:textId="77777777" w:rsidR="00D24830" w:rsidRDefault="00D24830" w:rsidP="003F20F5">
            <w:pPr>
              <w:ind w:leftChars="100" w:left="410" w:hangingChars="100" w:hanging="200"/>
              <w:jc w:val="left"/>
              <w:rPr>
                <w:rFonts w:asciiTheme="minorEastAsia"/>
                <w:sz w:val="20"/>
                <w:szCs w:val="20"/>
              </w:rPr>
            </w:pPr>
            <w:r w:rsidRPr="002376F2">
              <w:rPr>
                <w:rFonts w:asciiTheme="majorEastAsia" w:eastAsiaTheme="majorEastAsia" w:hAnsiTheme="majorEastAsia" w:hint="eastAsia"/>
                <w:sz w:val="20"/>
                <w:szCs w:val="20"/>
              </w:rPr>
              <w:t>・</w:t>
            </w:r>
            <w:r w:rsidRPr="00547602">
              <w:rPr>
                <w:rFonts w:asciiTheme="majorEastAsia" w:eastAsiaTheme="majorEastAsia" w:hAnsiTheme="majorEastAsia" w:hint="eastAsia"/>
                <w:b/>
                <w:sz w:val="20"/>
                <w:szCs w:val="20"/>
              </w:rPr>
              <w:t>あなたの用法・用量は</w:t>
            </w:r>
            <w:r w:rsidRPr="000600ED">
              <w:rPr>
                <w:rFonts w:asciiTheme="majorEastAsia" w:eastAsiaTheme="majorEastAsia" w:hAnsiTheme="majorEastAsia"/>
                <w:b/>
                <w:sz w:val="20"/>
                <w:szCs w:val="20"/>
              </w:rPr>
              <w:t>((</w:t>
            </w:r>
            <w:r>
              <w:rPr>
                <w:rFonts w:asciiTheme="majorEastAsia" w:eastAsiaTheme="majorEastAsia" w:hAnsiTheme="majorEastAsia" w:hint="eastAsia"/>
                <w:b/>
                <w:sz w:val="20"/>
                <w:szCs w:val="20"/>
              </w:rPr>
              <w:t xml:space="preserve">　　　　　　　　　　　　　　　　　　　　　　　　　　　</w:t>
            </w:r>
            <w:r w:rsidRPr="000600ED">
              <w:rPr>
                <w:rFonts w:asciiTheme="minorEastAsia" w:hAnsiTheme="minorEastAsia"/>
                <w:sz w:val="20"/>
                <w:szCs w:val="20"/>
              </w:rPr>
              <w:t>:</w:t>
            </w:r>
            <w:r w:rsidRPr="000600ED">
              <w:rPr>
                <w:rFonts w:asciiTheme="minorEastAsia" w:hAnsiTheme="minorEastAsia" w:hint="eastAsia"/>
                <w:sz w:val="20"/>
                <w:szCs w:val="20"/>
              </w:rPr>
              <w:t>医療担当者記入</w:t>
            </w:r>
            <w:r w:rsidRPr="000600ED">
              <w:rPr>
                <w:rFonts w:asciiTheme="majorEastAsia" w:eastAsiaTheme="majorEastAsia" w:hAnsiTheme="majorEastAsia"/>
                <w:b/>
                <w:sz w:val="20"/>
                <w:szCs w:val="20"/>
              </w:rPr>
              <w:t>))</w:t>
            </w:r>
          </w:p>
          <w:p w14:paraId="304F3A33" w14:textId="77777777" w:rsidR="00000000" w:rsidRDefault="000600ED" w:rsidP="003F20F5">
            <w:pPr>
              <w:ind w:leftChars="100" w:left="410" w:hangingChars="100" w:hanging="200"/>
              <w:jc w:val="left"/>
            </w:pPr>
            <w:r w:rsidRPr="000600ED">
              <w:rPr>
                <w:rFonts w:asciiTheme="minorEastAsia" w:hAnsiTheme="minorEastAsia" w:hint="eastAsia"/>
                <w:sz w:val="20"/>
                <w:szCs w:val="20"/>
              </w:rPr>
              <w:t>・通常、成人は</w:t>
            </w:r>
            <w:r w:rsidRPr="000600ED">
              <w:rPr>
                <w:rFonts w:asciiTheme="minorEastAsia" w:hAnsiTheme="minorEastAsia"/>
                <w:sz w:val="20"/>
                <w:szCs w:val="20"/>
              </w:rPr>
              <w:t>1</w:t>
            </w:r>
            <w:r w:rsidRPr="000600ED">
              <w:rPr>
                <w:rFonts w:asciiTheme="minorEastAsia" w:hAnsiTheme="minorEastAsia" w:hint="eastAsia"/>
                <w:sz w:val="20"/>
                <w:szCs w:val="20"/>
              </w:rPr>
              <w:t>回</w:t>
            </w:r>
            <w:r w:rsidRPr="000600ED">
              <w:rPr>
                <w:rFonts w:asciiTheme="minorEastAsia" w:hAnsiTheme="minorEastAsia"/>
                <w:sz w:val="20"/>
                <w:szCs w:val="20"/>
              </w:rPr>
              <w:t>1</w:t>
            </w:r>
            <w:r w:rsidRPr="000600ED">
              <w:rPr>
                <w:rFonts w:asciiTheme="minorEastAsia" w:hAnsiTheme="minorEastAsia" w:hint="eastAsia"/>
                <w:sz w:val="20"/>
                <w:szCs w:val="20"/>
              </w:rPr>
              <w:t>錠（主成分として</w:t>
            </w:r>
            <w:r w:rsidRPr="000600ED">
              <w:rPr>
                <w:rFonts w:asciiTheme="minorEastAsia" w:hAnsiTheme="minorEastAsia"/>
                <w:sz w:val="20"/>
                <w:szCs w:val="20"/>
              </w:rPr>
              <w:t>5mg</w:t>
            </w:r>
            <w:r w:rsidRPr="000600ED">
              <w:rPr>
                <w:rFonts w:asciiTheme="minorEastAsia" w:hAnsiTheme="minorEastAsia" w:hint="eastAsia"/>
                <w:sz w:val="20"/>
                <w:szCs w:val="20"/>
              </w:rPr>
              <w:t>）を</w:t>
            </w:r>
            <w:r w:rsidRPr="000600ED">
              <w:rPr>
                <w:rFonts w:asciiTheme="minorEastAsia" w:hAnsiTheme="minorEastAsia"/>
                <w:sz w:val="20"/>
                <w:szCs w:val="20"/>
              </w:rPr>
              <w:t>1</w:t>
            </w:r>
            <w:r w:rsidRPr="000600ED">
              <w:rPr>
                <w:rFonts w:asciiTheme="minorEastAsia" w:hAnsiTheme="minorEastAsia" w:hint="eastAsia"/>
                <w:sz w:val="20"/>
                <w:szCs w:val="20"/>
              </w:rPr>
              <w:t>日</w:t>
            </w:r>
            <w:r w:rsidRPr="000600ED">
              <w:rPr>
                <w:rFonts w:asciiTheme="minorEastAsia" w:hAnsiTheme="minorEastAsia"/>
                <w:sz w:val="20"/>
                <w:szCs w:val="20"/>
              </w:rPr>
              <w:t>1</w:t>
            </w:r>
            <w:r w:rsidRPr="000600ED">
              <w:rPr>
                <w:rFonts w:asciiTheme="minorEastAsia" w:hAnsiTheme="minorEastAsia" w:hint="eastAsia"/>
                <w:sz w:val="20"/>
                <w:szCs w:val="20"/>
              </w:rPr>
              <w:t>回服用します。なお、効果不十分な場合には、</w:t>
            </w:r>
            <w:r w:rsidRPr="000600ED">
              <w:rPr>
                <w:rFonts w:asciiTheme="minorEastAsia" w:hAnsiTheme="minorEastAsia"/>
                <w:sz w:val="20"/>
                <w:szCs w:val="20"/>
              </w:rPr>
              <w:t>1</w:t>
            </w:r>
            <w:r w:rsidRPr="000600ED">
              <w:rPr>
                <w:rFonts w:asciiTheme="minorEastAsia" w:hAnsiTheme="minorEastAsia" w:hint="eastAsia"/>
                <w:sz w:val="20"/>
                <w:szCs w:val="20"/>
              </w:rPr>
              <w:t>回</w:t>
            </w:r>
            <w:r w:rsidRPr="000600ED">
              <w:rPr>
                <w:rFonts w:asciiTheme="minorEastAsia" w:hAnsiTheme="minorEastAsia"/>
                <w:sz w:val="20"/>
                <w:szCs w:val="20"/>
              </w:rPr>
              <w:t>2</w:t>
            </w:r>
            <w:r w:rsidRPr="000600ED">
              <w:rPr>
                <w:rFonts w:asciiTheme="minorEastAsia" w:hAnsiTheme="minorEastAsia" w:hint="eastAsia"/>
                <w:sz w:val="20"/>
                <w:szCs w:val="20"/>
              </w:rPr>
              <w:t>錠（</w:t>
            </w:r>
            <w:r w:rsidRPr="000600ED">
              <w:rPr>
                <w:rFonts w:asciiTheme="minorEastAsia" w:hAnsiTheme="minorEastAsia"/>
                <w:sz w:val="20"/>
                <w:szCs w:val="20"/>
              </w:rPr>
              <w:t>10mg</w:t>
            </w:r>
            <w:r w:rsidRPr="000600ED">
              <w:rPr>
                <w:rFonts w:asciiTheme="minorEastAsia" w:hAnsiTheme="minorEastAsia" w:hint="eastAsia"/>
                <w:sz w:val="20"/>
                <w:szCs w:val="20"/>
              </w:rPr>
              <w:t>）を</w:t>
            </w:r>
            <w:r w:rsidRPr="000600ED">
              <w:rPr>
                <w:rFonts w:asciiTheme="minorEastAsia" w:hAnsiTheme="minorEastAsia"/>
                <w:sz w:val="20"/>
                <w:szCs w:val="20"/>
              </w:rPr>
              <w:t>1</w:t>
            </w:r>
            <w:r w:rsidRPr="000600ED">
              <w:rPr>
                <w:rFonts w:asciiTheme="minorEastAsia" w:hAnsiTheme="minorEastAsia" w:hint="eastAsia"/>
                <w:sz w:val="20"/>
                <w:szCs w:val="20"/>
              </w:rPr>
              <w:t>日</w:t>
            </w:r>
            <w:r w:rsidRPr="000600ED">
              <w:rPr>
                <w:rFonts w:asciiTheme="minorEastAsia" w:hAnsiTheme="minorEastAsia"/>
                <w:sz w:val="20"/>
                <w:szCs w:val="20"/>
              </w:rPr>
              <w:t>1</w:t>
            </w:r>
            <w:r w:rsidRPr="000600ED">
              <w:rPr>
                <w:rFonts w:asciiTheme="minorEastAsia" w:hAnsiTheme="minorEastAsia" w:hint="eastAsia"/>
                <w:sz w:val="20"/>
                <w:szCs w:val="20"/>
              </w:rPr>
              <w:t>回服用に増量されることがあります。必ず指示された服用方法に従ってください。</w:t>
            </w:r>
          </w:p>
          <w:p w14:paraId="6A787218" w14:textId="77777777" w:rsidR="00000000" w:rsidRDefault="000600ED" w:rsidP="001456F1">
            <w:pPr>
              <w:ind w:leftChars="100" w:left="410" w:hangingChars="100" w:hanging="200"/>
            </w:pPr>
            <w:r w:rsidRPr="000600ED">
              <w:rPr>
                <w:rFonts w:asciiTheme="minorEastAsia" w:hAnsiTheme="minorEastAsia" w:hint="eastAsia"/>
                <w:sz w:val="20"/>
                <w:szCs w:val="20"/>
              </w:rPr>
              <w:t>・飲み忘れた場合は、気がついた時にできるだけ早く飲んでください。ただし、次に飲む時間が近い場合は、忘れた分は飲まないで</w:t>
            </w:r>
            <w:r w:rsidRPr="000600ED">
              <w:rPr>
                <w:rFonts w:asciiTheme="minorEastAsia" w:hAnsiTheme="minorEastAsia"/>
                <w:sz w:val="20"/>
                <w:szCs w:val="20"/>
              </w:rPr>
              <w:t>1</w:t>
            </w:r>
            <w:r w:rsidRPr="000600ED">
              <w:rPr>
                <w:rFonts w:asciiTheme="minorEastAsia" w:hAnsiTheme="minorEastAsia" w:hint="eastAsia"/>
                <w:sz w:val="20"/>
                <w:szCs w:val="20"/>
              </w:rPr>
              <w:t>回分をとばしてください。</w:t>
            </w:r>
            <w:r w:rsidRPr="000600ED">
              <w:rPr>
                <w:rFonts w:asciiTheme="minorEastAsia" w:hAnsiTheme="minorEastAsia"/>
                <w:sz w:val="20"/>
                <w:szCs w:val="20"/>
              </w:rPr>
              <w:t>2</w:t>
            </w:r>
            <w:r w:rsidRPr="000600ED">
              <w:rPr>
                <w:rFonts w:asciiTheme="minorEastAsia" w:hAnsiTheme="minorEastAsia" w:hint="eastAsia"/>
                <w:sz w:val="20"/>
                <w:szCs w:val="20"/>
              </w:rPr>
              <w:t>回分を一度に飲んではいけません。</w:t>
            </w:r>
          </w:p>
          <w:p w14:paraId="29BDEC12" w14:textId="77777777" w:rsidR="00000000" w:rsidRDefault="000600ED" w:rsidP="001456F1">
            <w:pPr>
              <w:ind w:leftChars="100" w:left="410" w:hangingChars="100" w:hanging="200"/>
            </w:pPr>
            <w:r w:rsidRPr="000600ED">
              <w:rPr>
                <w:rFonts w:asciiTheme="minorEastAsia" w:hAnsiTheme="minorEastAsia" w:hint="eastAsia"/>
                <w:sz w:val="20"/>
                <w:szCs w:val="20"/>
              </w:rPr>
              <w:t>・誤って多く飲んだ場合は医師または薬剤師に相談してください。</w:t>
            </w:r>
          </w:p>
          <w:p w14:paraId="761630D9" w14:textId="77777777" w:rsidR="00D24830" w:rsidRPr="000600ED" w:rsidRDefault="000600ED" w:rsidP="001456F1">
            <w:pPr>
              <w:ind w:leftChars="100" w:left="410" w:hangingChars="100" w:hanging="200"/>
              <w:rPr>
                <w:rFonts w:asciiTheme="majorEastAsia" w:eastAsiaTheme="majorEastAsia" w:hAnsiTheme="majorEastAsia"/>
                <w:b/>
                <w:color w:val="FF0000"/>
                <w:sz w:val="20"/>
                <w:szCs w:val="20"/>
              </w:rPr>
            </w:pPr>
            <w:r w:rsidRPr="000600ED">
              <w:rPr>
                <w:rFonts w:asciiTheme="minorEastAsia" w:hAnsiTheme="minorEastAsia" w:hint="eastAsia"/>
                <w:sz w:val="20"/>
                <w:szCs w:val="20"/>
              </w:rPr>
              <w:t>・医師の指示なしに、飲むのを止めないでください。</w:t>
            </w:r>
          </w:p>
        </w:tc>
      </w:tr>
      <w:tr w:rsidR="00D24830" w14:paraId="144B76C3" w14:textId="77777777" w:rsidTr="003F20F5">
        <w:tc>
          <w:tcPr>
            <w:tcW w:w="9968" w:type="dxa"/>
            <w:gridSpan w:val="2"/>
          </w:tcPr>
          <w:p w14:paraId="23C41C5E" w14:textId="77777777" w:rsidR="00D24830" w:rsidRPr="000600ED" w:rsidRDefault="00D24830" w:rsidP="003F20F5">
            <w:pPr>
              <w:jc w:val="left"/>
              <w:rPr>
                <w:rFonts w:asciiTheme="majorEastAsia" w:eastAsiaTheme="majorEastAsia" w:hAnsiTheme="majorEastAsia"/>
                <w:b/>
                <w:color w:val="FF0000"/>
                <w:sz w:val="20"/>
                <w:szCs w:val="20"/>
              </w:rPr>
            </w:pPr>
            <w:r w:rsidRPr="000600ED">
              <w:rPr>
                <w:rFonts w:asciiTheme="majorEastAsia" w:eastAsiaTheme="majorEastAsia" w:hAnsiTheme="majorEastAsia" w:hint="eastAsia"/>
                <w:b/>
                <w:color w:val="FF0000"/>
                <w:sz w:val="20"/>
                <w:szCs w:val="20"/>
              </w:rPr>
              <w:t>生活上の注意</w:t>
            </w:r>
          </w:p>
          <w:p w14:paraId="35810DD4" w14:textId="77777777" w:rsidR="00000000" w:rsidRDefault="000600ED" w:rsidP="003F20F5">
            <w:pPr>
              <w:ind w:leftChars="100" w:left="410" w:hangingChars="100" w:hanging="200"/>
              <w:jc w:val="left"/>
            </w:pPr>
            <w:r w:rsidRPr="000600ED">
              <w:rPr>
                <w:rFonts w:asciiTheme="minorEastAsia" w:hAnsiTheme="minorEastAsia" w:hint="eastAsia"/>
                <w:sz w:val="20"/>
                <w:szCs w:val="20"/>
              </w:rPr>
              <w:t>・指示された食事療法、運動療法があれば、これを守ってください。低血糖症状〔ふらつき、脱力感、冷や汗、動悸、手足のふるえ〕を起こすことがあります。特に高所作業や自動車の運転など危険を伴う作業に従事するときには、十分に注意してください。低血糖についての注意は家族やまわりの方にも知らせてください。低血糖症状があらわれた場合、糖質を含む食品や砂糖を直ぐに摂ってください。α</w:t>
            </w:r>
            <w:r w:rsidRPr="000600ED">
              <w:rPr>
                <w:rFonts w:asciiTheme="minorEastAsia" w:hAnsiTheme="minorEastAsia"/>
                <w:sz w:val="20"/>
                <w:szCs w:val="20"/>
              </w:rPr>
              <w:t>-</w:t>
            </w:r>
            <w:r w:rsidRPr="000600ED">
              <w:rPr>
                <w:rFonts w:asciiTheme="minorEastAsia" w:hAnsiTheme="minorEastAsia" w:hint="eastAsia"/>
                <w:sz w:val="20"/>
                <w:szCs w:val="20"/>
              </w:rPr>
              <w:t>グルコシダーゼ阻害剤（アカルボース、ボグリボース、ミグリトール）を併用している場合は、ブドウ糖を摂ってください。</w:t>
            </w:r>
          </w:p>
          <w:p w14:paraId="32FC4307" w14:textId="77777777" w:rsidR="00000000" w:rsidRDefault="000600ED" w:rsidP="001456F1">
            <w:pPr>
              <w:ind w:leftChars="100" w:left="410" w:hangingChars="100" w:hanging="200"/>
            </w:pPr>
            <w:r w:rsidRPr="000600ED">
              <w:rPr>
                <w:rFonts w:asciiTheme="minorEastAsia" w:hAnsiTheme="minorEastAsia" w:hint="eastAsia"/>
                <w:sz w:val="20"/>
                <w:szCs w:val="20"/>
              </w:rPr>
              <w:t>・この薬は尿が多く出るので、脱水による症状〔尿量の変化、のどが渇く、脱力感、めまい、皮膚の乾燥〕を起こすことがあります。脱水予防のため、のどの渇きを感じなくても、この薬を服用中はこまめに水分補給してください。ご自身の判断で水分補給を控えないでください。脱水による症状があらわれた場合や、飲水を十分おこなえないと考えられる場合（認知症などで口渇を感じにくい、訴えをしにくい、シックデイの場合など）は、担当の医師または薬剤師に相談してください。</w:t>
            </w:r>
          </w:p>
          <w:p w14:paraId="12A42230" w14:textId="77777777" w:rsidR="00000000" w:rsidRDefault="000600ED" w:rsidP="001456F1">
            <w:pPr>
              <w:ind w:leftChars="100" w:left="410" w:hangingChars="100" w:hanging="200"/>
            </w:pPr>
            <w:r w:rsidRPr="000600ED">
              <w:rPr>
                <w:rFonts w:asciiTheme="minorEastAsia" w:hAnsiTheme="minorEastAsia" w:hint="eastAsia"/>
                <w:sz w:val="20"/>
                <w:szCs w:val="20"/>
              </w:rPr>
              <w:t>・次の状態（シックデイ）の場合には、次の服用の前に、ただちに担当の医師に連絡し、指示に従ってください。〔熱がある、下痢・嘔吐などがある、食欲がない、食事が十分に摂れない〕</w:t>
            </w:r>
          </w:p>
          <w:p w14:paraId="3DC03938" w14:textId="77777777" w:rsidR="00000000" w:rsidRDefault="000600ED" w:rsidP="001456F1">
            <w:pPr>
              <w:ind w:leftChars="100" w:left="410" w:hangingChars="100" w:hanging="200"/>
            </w:pPr>
            <w:r w:rsidRPr="000600ED">
              <w:rPr>
                <w:rFonts w:asciiTheme="minorEastAsia" w:hAnsiTheme="minorEastAsia" w:hint="eastAsia"/>
                <w:sz w:val="20"/>
                <w:szCs w:val="20"/>
              </w:rPr>
              <w:t>・過剰な糖が尿と一緒に排出されるため、尿路の感染症（尿が近い、残尿感、排尿時の痛みなど）や性器の感染症（陰部のかゆみ、痛みなど）を起こし、腎盂腎炎（じんうじんえん）、外陰部および会陰部のフルニエ壊疽（えそ）と呼ばれる壊死性筋膜炎（えしせいきんまくえん）などを起こし、敗血症に至ることがあります。このような症状があらわれた場合には、ただちに医師に相談してください。</w:t>
            </w:r>
          </w:p>
          <w:p w14:paraId="125FF283" w14:textId="77777777" w:rsidR="00000000" w:rsidRDefault="000600ED" w:rsidP="001456F1">
            <w:pPr>
              <w:ind w:leftChars="100" w:left="410" w:hangingChars="100" w:hanging="200"/>
            </w:pPr>
            <w:r w:rsidRPr="000600ED">
              <w:rPr>
                <w:rFonts w:asciiTheme="minorEastAsia" w:hAnsiTheme="minorEastAsia" w:hint="eastAsia"/>
                <w:sz w:val="20"/>
                <w:szCs w:val="20"/>
              </w:rPr>
              <w:t>・過剰な糖が尿と一緒に排出されるため、血糖値の著しい上昇がなくても、ケトアシドーシス（血液が酸性に傾くこと）が起こることがあります。次の症状〔吐き気、嘔吐、食欲不振、腹痛、激しいのどの渇き、倦怠感、深く大きい呼吸、意識の低下など〕が認められた場合には、ただちに次の服用の前に、医師に連絡してください。インスリン分泌能が低下している人、インスリン製剤を減量・中止した人、過度な糖質摂取制限をおこなっている人、食事を摂れていない人、感染症にかかっている人や脱水症状のある人はケトアシドーシスを発現しやすいため注意してください。</w:t>
            </w:r>
          </w:p>
          <w:p w14:paraId="05E744EA" w14:textId="77777777" w:rsidR="00D24830" w:rsidRPr="000600ED" w:rsidRDefault="00D24830" w:rsidP="001456F1">
            <w:pPr>
              <w:ind w:leftChars="100" w:left="410" w:hangingChars="100" w:hanging="200"/>
              <w:rPr>
                <w:rFonts w:asciiTheme="minorEastAsia"/>
                <w:sz w:val="20"/>
                <w:szCs w:val="20"/>
              </w:rPr>
            </w:pPr>
          </w:p>
        </w:tc>
      </w:tr>
      <w:tr w:rsidR="00D24830" w14:paraId="01910AF7" w14:textId="77777777" w:rsidTr="003F20F5">
        <w:tc>
          <w:tcPr>
            <w:tcW w:w="9968" w:type="dxa"/>
            <w:gridSpan w:val="2"/>
          </w:tcPr>
          <w:p w14:paraId="2E17E1B2" w14:textId="77777777" w:rsidR="00D24830" w:rsidRPr="000600ED" w:rsidRDefault="00D24830" w:rsidP="003F20F5">
            <w:pPr>
              <w:jc w:val="left"/>
              <w:rPr>
                <w:rFonts w:asciiTheme="majorEastAsia" w:eastAsiaTheme="majorEastAsia" w:hAnsiTheme="majorEastAsia"/>
                <w:b/>
                <w:color w:val="FF0000"/>
                <w:sz w:val="20"/>
                <w:szCs w:val="20"/>
              </w:rPr>
            </w:pPr>
            <w:r w:rsidRPr="000600ED">
              <w:rPr>
                <w:rFonts w:asciiTheme="majorEastAsia" w:eastAsiaTheme="majorEastAsia" w:hAnsiTheme="majorEastAsia" w:hint="eastAsia"/>
                <w:b/>
                <w:color w:val="FF0000"/>
                <w:sz w:val="20"/>
                <w:szCs w:val="20"/>
              </w:rPr>
              <w:lastRenderedPageBreak/>
              <w:t>この薬を使ったあと気をつけていただくこと（副作用）</w:t>
            </w:r>
          </w:p>
          <w:p w14:paraId="653A2EBF" w14:textId="77777777" w:rsidR="00D24830" w:rsidRPr="000600ED" w:rsidRDefault="00D24830" w:rsidP="003F20F5">
            <w:pPr>
              <w:ind w:leftChars="100" w:left="210"/>
              <w:jc w:val="left"/>
              <w:rPr>
                <w:rFonts w:asciiTheme="minorEastAsia" w:hAnsiTheme="minorEastAsia"/>
                <w:sz w:val="20"/>
                <w:szCs w:val="20"/>
              </w:rPr>
            </w:pPr>
            <w:r w:rsidRPr="000600ED">
              <w:rPr>
                <w:rFonts w:asciiTheme="minorEastAsia" w:hAnsiTheme="minorEastAsia" w:hint="eastAsia"/>
                <w:sz w:val="20"/>
                <w:szCs w:val="20"/>
              </w:rPr>
              <w:t>主な副作用として、性器感染（腟カンジダ症など）、尿路感染（膀胱炎など）、体液量減少（脱水）、便秘、口渇、頻尿、尿量増加、陰部のかゆみなどが報告されています。このような症状に気づいたら、担当の医師または薬剤師に相談してください。</w:t>
            </w:r>
          </w:p>
          <w:p w14:paraId="0420415D" w14:textId="77777777" w:rsidR="00D24830" w:rsidRPr="000600ED" w:rsidRDefault="00D24830" w:rsidP="003F20F5">
            <w:pPr>
              <w:jc w:val="left"/>
              <w:rPr>
                <w:rFonts w:asciiTheme="majorEastAsia" w:eastAsiaTheme="majorEastAsia" w:hAnsiTheme="majorEastAsia"/>
                <w:b/>
                <w:sz w:val="20"/>
                <w:szCs w:val="20"/>
              </w:rPr>
            </w:pPr>
            <w:r w:rsidRPr="000600ED">
              <w:rPr>
                <w:rFonts w:asciiTheme="majorEastAsia" w:eastAsiaTheme="majorEastAsia" w:hAnsiTheme="majorEastAsia" w:hint="eastAsia"/>
                <w:b/>
                <w:sz w:val="20"/>
                <w:szCs w:val="20"/>
              </w:rPr>
              <w:t>まれに下記のような症状があらわれ、</w:t>
            </w:r>
            <w:r w:rsidRPr="000600ED">
              <w:rPr>
                <w:rFonts w:asciiTheme="majorEastAsia" w:eastAsiaTheme="majorEastAsia" w:hAnsiTheme="majorEastAsia"/>
                <w:b/>
                <w:sz w:val="20"/>
                <w:szCs w:val="20"/>
              </w:rPr>
              <w:t>[</w:t>
            </w:r>
            <w:r w:rsidRPr="000600ED">
              <w:rPr>
                <w:rFonts w:asciiTheme="majorEastAsia" w:eastAsiaTheme="majorEastAsia" w:hAnsiTheme="majorEastAsia" w:hint="eastAsia"/>
                <w:b/>
                <w:sz w:val="20"/>
                <w:szCs w:val="20"/>
              </w:rPr>
              <w:t xml:space="preserve">　</w:t>
            </w:r>
            <w:r w:rsidRPr="000600ED">
              <w:rPr>
                <w:rFonts w:asciiTheme="majorEastAsia" w:eastAsiaTheme="majorEastAsia" w:hAnsiTheme="majorEastAsia"/>
                <w:b/>
                <w:sz w:val="20"/>
                <w:szCs w:val="20"/>
              </w:rPr>
              <w:t>]</w:t>
            </w:r>
            <w:r w:rsidRPr="000600ED">
              <w:rPr>
                <w:rFonts w:asciiTheme="majorEastAsia" w:eastAsiaTheme="majorEastAsia" w:hAnsiTheme="majorEastAsia" w:hint="eastAsia"/>
                <w:b/>
                <w:sz w:val="20"/>
                <w:szCs w:val="20"/>
              </w:rPr>
              <w:t>内に示した副作用の初期症状である可能性があります。</w:t>
            </w:r>
          </w:p>
          <w:p w14:paraId="64783672" w14:textId="77777777" w:rsidR="00D24830" w:rsidRPr="000600ED" w:rsidRDefault="00D24830" w:rsidP="003F20F5">
            <w:pPr>
              <w:jc w:val="left"/>
              <w:rPr>
                <w:rFonts w:asciiTheme="majorEastAsia" w:eastAsiaTheme="majorEastAsia" w:hAnsiTheme="majorEastAsia"/>
                <w:b/>
                <w:sz w:val="20"/>
                <w:szCs w:val="20"/>
              </w:rPr>
            </w:pPr>
            <w:r w:rsidRPr="000600ED">
              <w:rPr>
                <w:rFonts w:asciiTheme="majorEastAsia" w:eastAsiaTheme="majorEastAsia" w:hAnsiTheme="majorEastAsia" w:hint="eastAsia"/>
                <w:b/>
                <w:sz w:val="20"/>
                <w:szCs w:val="20"/>
              </w:rPr>
              <w:t>このような場合には、使用をやめて、すぐに医師の診療を受けてください。</w:t>
            </w:r>
          </w:p>
          <w:p w14:paraId="72CD8CF3" w14:textId="77777777" w:rsidR="00D24830" w:rsidRPr="000600ED" w:rsidRDefault="00D24830" w:rsidP="003F20F5">
            <w:pPr>
              <w:ind w:leftChars="100" w:left="410" w:hangingChars="100" w:hanging="200"/>
              <w:jc w:val="left"/>
              <w:rPr>
                <w:rFonts w:asciiTheme="minorEastAsia" w:hAnsiTheme="minorEastAsia"/>
                <w:sz w:val="20"/>
                <w:szCs w:val="20"/>
              </w:rPr>
            </w:pPr>
            <w:r w:rsidRPr="000600ED">
              <w:rPr>
                <w:rFonts w:asciiTheme="minorEastAsia" w:hAnsiTheme="minorEastAsia" w:hint="eastAsia"/>
                <w:sz w:val="20"/>
                <w:szCs w:val="20"/>
              </w:rPr>
              <w:t>・ふらつき、脱力感、冷や汗、動悸、手足のふるえ</w:t>
            </w:r>
            <w:r w:rsidRPr="000600ED">
              <w:rPr>
                <w:rFonts w:asciiTheme="minorEastAsia" w:hAnsiTheme="minorEastAsia"/>
                <w:sz w:val="20"/>
                <w:szCs w:val="20"/>
              </w:rPr>
              <w:t xml:space="preserve"> [</w:t>
            </w:r>
            <w:r w:rsidRPr="000600ED">
              <w:rPr>
                <w:rFonts w:asciiTheme="minorEastAsia" w:hAnsiTheme="minorEastAsia" w:hint="eastAsia"/>
                <w:sz w:val="20"/>
                <w:szCs w:val="20"/>
              </w:rPr>
              <w:t>低血糖</w:t>
            </w:r>
            <w:r w:rsidRPr="000600ED">
              <w:rPr>
                <w:rFonts w:asciiTheme="minorEastAsia" w:hAnsiTheme="minorEastAsia"/>
                <w:sz w:val="20"/>
                <w:szCs w:val="20"/>
              </w:rPr>
              <w:t>]</w:t>
            </w:r>
          </w:p>
          <w:p w14:paraId="52A548CD" w14:textId="77777777" w:rsidR="00D24830" w:rsidRPr="000600ED" w:rsidRDefault="00D24830" w:rsidP="003F20F5">
            <w:pPr>
              <w:ind w:leftChars="100" w:left="410" w:hangingChars="100" w:hanging="200"/>
              <w:jc w:val="left"/>
              <w:rPr>
                <w:rFonts w:asciiTheme="minorEastAsia" w:hAnsiTheme="minorEastAsia"/>
                <w:sz w:val="20"/>
                <w:szCs w:val="20"/>
              </w:rPr>
            </w:pPr>
            <w:r w:rsidRPr="000600ED">
              <w:rPr>
                <w:rFonts w:asciiTheme="minorEastAsia" w:hAnsiTheme="minorEastAsia" w:hint="eastAsia"/>
                <w:sz w:val="20"/>
                <w:szCs w:val="20"/>
              </w:rPr>
              <w:t>・寒気、発熱・高熱、脇腹の痛み、背部痛、関節・筋肉の痛み</w:t>
            </w:r>
            <w:r w:rsidRPr="000600ED">
              <w:rPr>
                <w:rFonts w:asciiTheme="minorEastAsia" w:hAnsiTheme="minorEastAsia"/>
                <w:sz w:val="20"/>
                <w:szCs w:val="20"/>
              </w:rPr>
              <w:t xml:space="preserve"> [</w:t>
            </w:r>
            <w:r w:rsidRPr="000600ED">
              <w:rPr>
                <w:rFonts w:asciiTheme="minorEastAsia" w:hAnsiTheme="minorEastAsia" w:hint="eastAsia"/>
                <w:sz w:val="20"/>
                <w:szCs w:val="20"/>
              </w:rPr>
              <w:t>腎盂腎炎・外陰部および会陰部の壊死性筋膜炎（フルニエ壊疽）・敗血症</w:t>
            </w:r>
            <w:r w:rsidRPr="000600ED">
              <w:rPr>
                <w:rFonts w:asciiTheme="minorEastAsia" w:hAnsiTheme="minorEastAsia"/>
                <w:sz w:val="20"/>
                <w:szCs w:val="20"/>
              </w:rPr>
              <w:t>]</w:t>
            </w:r>
          </w:p>
          <w:p w14:paraId="29E6CA7F" w14:textId="77777777" w:rsidR="00D24830" w:rsidRPr="000600ED" w:rsidRDefault="00D24830" w:rsidP="003F20F5">
            <w:pPr>
              <w:ind w:leftChars="100" w:left="410" w:hangingChars="100" w:hanging="200"/>
              <w:jc w:val="left"/>
              <w:rPr>
                <w:rFonts w:asciiTheme="minorEastAsia" w:hAnsiTheme="minorEastAsia"/>
                <w:sz w:val="20"/>
                <w:szCs w:val="20"/>
              </w:rPr>
            </w:pPr>
            <w:r w:rsidRPr="000600ED">
              <w:rPr>
                <w:rFonts w:asciiTheme="minorEastAsia" w:hAnsiTheme="minorEastAsia" w:hint="eastAsia"/>
                <w:sz w:val="20"/>
                <w:szCs w:val="20"/>
              </w:rPr>
              <w:t>・尿量の変化、のどが渇く、からだがだるい、脱力感、めまい、皮膚の乾燥</w:t>
            </w:r>
            <w:r w:rsidRPr="000600ED">
              <w:rPr>
                <w:rFonts w:asciiTheme="minorEastAsia" w:hAnsiTheme="minorEastAsia"/>
                <w:sz w:val="20"/>
                <w:szCs w:val="20"/>
              </w:rPr>
              <w:t xml:space="preserve"> [</w:t>
            </w:r>
            <w:r w:rsidRPr="000600ED">
              <w:rPr>
                <w:rFonts w:asciiTheme="minorEastAsia" w:hAnsiTheme="minorEastAsia" w:hint="eastAsia"/>
                <w:sz w:val="20"/>
                <w:szCs w:val="20"/>
              </w:rPr>
              <w:t>脱水</w:t>
            </w:r>
            <w:r w:rsidRPr="000600ED">
              <w:rPr>
                <w:rFonts w:asciiTheme="minorEastAsia" w:hAnsiTheme="minorEastAsia"/>
                <w:sz w:val="20"/>
                <w:szCs w:val="20"/>
              </w:rPr>
              <w:t>]</w:t>
            </w:r>
          </w:p>
          <w:p w14:paraId="15F344CE" w14:textId="77777777" w:rsidR="00D24830" w:rsidRPr="000600ED" w:rsidRDefault="00D24830" w:rsidP="003F20F5">
            <w:pPr>
              <w:ind w:leftChars="100" w:left="410" w:hangingChars="100" w:hanging="200"/>
              <w:jc w:val="left"/>
              <w:rPr>
                <w:rFonts w:asciiTheme="minorEastAsia" w:hAnsiTheme="minorEastAsia"/>
                <w:sz w:val="20"/>
                <w:szCs w:val="20"/>
              </w:rPr>
            </w:pPr>
            <w:r w:rsidRPr="000600ED">
              <w:rPr>
                <w:rFonts w:asciiTheme="minorEastAsia" w:hAnsiTheme="minorEastAsia" w:hint="eastAsia"/>
                <w:sz w:val="20"/>
                <w:szCs w:val="20"/>
              </w:rPr>
              <w:t>・吐き気、嘔吐、食欲不振、腹痛、激しいのどの渇き、倦怠感、深く大きい呼吸、意識の低下</w:t>
            </w:r>
            <w:r w:rsidRPr="000600ED">
              <w:rPr>
                <w:rFonts w:asciiTheme="minorEastAsia" w:hAnsiTheme="minorEastAsia"/>
                <w:sz w:val="20"/>
                <w:szCs w:val="20"/>
              </w:rPr>
              <w:t xml:space="preserve"> [</w:t>
            </w:r>
            <w:r w:rsidRPr="000600ED">
              <w:rPr>
                <w:rFonts w:asciiTheme="minorEastAsia" w:hAnsiTheme="minorEastAsia" w:hint="eastAsia"/>
                <w:sz w:val="20"/>
                <w:szCs w:val="20"/>
              </w:rPr>
              <w:t>ケトアシドーシス</w:t>
            </w:r>
            <w:r w:rsidRPr="000600ED">
              <w:rPr>
                <w:rFonts w:asciiTheme="minorEastAsia" w:hAnsiTheme="minorEastAsia"/>
                <w:sz w:val="20"/>
                <w:szCs w:val="20"/>
              </w:rPr>
              <w:t>]</w:t>
            </w:r>
          </w:p>
          <w:p w14:paraId="30A33E12" w14:textId="77777777" w:rsidR="00D24830" w:rsidRPr="000600ED" w:rsidRDefault="00D24830" w:rsidP="003F20F5">
            <w:pPr>
              <w:jc w:val="left"/>
              <w:rPr>
                <w:rFonts w:asciiTheme="majorEastAsia" w:eastAsiaTheme="majorEastAsia" w:hAnsiTheme="majorEastAsia"/>
                <w:b/>
                <w:sz w:val="20"/>
                <w:szCs w:val="20"/>
              </w:rPr>
            </w:pPr>
            <w:r w:rsidRPr="000600ED">
              <w:rPr>
                <w:rFonts w:asciiTheme="majorEastAsia" w:eastAsiaTheme="majorEastAsia" w:hAnsiTheme="majorEastAsia" w:hint="eastAsia"/>
                <w:b/>
                <w:sz w:val="20"/>
                <w:szCs w:val="20"/>
              </w:rPr>
              <w:t>以上の副作用はすべてを記載したものではありません。上記以外でも気になる症状が出た場合は、医師または薬剤師に相談してください。</w:t>
            </w:r>
          </w:p>
        </w:tc>
      </w:tr>
      <w:tr w:rsidR="00D24830" w14:paraId="4C4F4982" w14:textId="77777777" w:rsidTr="003F20F5">
        <w:tc>
          <w:tcPr>
            <w:tcW w:w="9968" w:type="dxa"/>
            <w:gridSpan w:val="2"/>
          </w:tcPr>
          <w:p w14:paraId="345E51B7" w14:textId="77777777" w:rsidR="00D24830" w:rsidRPr="000600ED" w:rsidRDefault="00D24830" w:rsidP="003F20F5">
            <w:pPr>
              <w:jc w:val="left"/>
              <w:rPr>
                <w:rFonts w:asciiTheme="majorEastAsia" w:eastAsiaTheme="majorEastAsia" w:hAnsiTheme="majorEastAsia"/>
                <w:b/>
                <w:color w:val="FF0000"/>
                <w:sz w:val="20"/>
                <w:szCs w:val="20"/>
              </w:rPr>
            </w:pPr>
            <w:r w:rsidRPr="000600ED">
              <w:rPr>
                <w:rFonts w:asciiTheme="majorEastAsia" w:eastAsiaTheme="majorEastAsia" w:hAnsiTheme="majorEastAsia" w:hint="eastAsia"/>
                <w:b/>
                <w:color w:val="FF0000"/>
                <w:sz w:val="20"/>
                <w:szCs w:val="20"/>
              </w:rPr>
              <w:t>保管方法</w:t>
            </w:r>
            <w:r w:rsidRPr="000600ED">
              <w:rPr>
                <w:rFonts w:asciiTheme="majorEastAsia" w:eastAsiaTheme="majorEastAsia" w:hAnsiTheme="majorEastAsia"/>
                <w:b/>
                <w:color w:val="FF0000"/>
                <w:sz w:val="20"/>
                <w:szCs w:val="20"/>
              </w:rPr>
              <w:t xml:space="preserve"> </w:t>
            </w:r>
            <w:r w:rsidRPr="000600ED">
              <w:rPr>
                <w:rFonts w:asciiTheme="majorEastAsia" w:eastAsiaTheme="majorEastAsia" w:hAnsiTheme="majorEastAsia" w:hint="eastAsia"/>
                <w:b/>
                <w:color w:val="FF0000"/>
                <w:sz w:val="20"/>
                <w:szCs w:val="20"/>
              </w:rPr>
              <w:t>その他</w:t>
            </w:r>
          </w:p>
          <w:p w14:paraId="2171A4DD" w14:textId="77777777" w:rsidR="00000000" w:rsidRDefault="000600ED" w:rsidP="003F20F5">
            <w:pPr>
              <w:ind w:leftChars="100" w:left="410" w:hangingChars="100" w:hanging="200"/>
              <w:jc w:val="left"/>
            </w:pPr>
            <w:r w:rsidRPr="000600ED">
              <w:rPr>
                <w:rFonts w:asciiTheme="minorEastAsia" w:hAnsiTheme="minorEastAsia" w:hint="eastAsia"/>
                <w:sz w:val="20"/>
                <w:szCs w:val="20"/>
              </w:rPr>
              <w:t>・乳幼児、小児の手の届かないところで、直射日光、湿気を避けて室温（</w:t>
            </w:r>
            <w:r w:rsidRPr="000600ED">
              <w:rPr>
                <w:rFonts w:asciiTheme="minorEastAsia" w:hAnsiTheme="minorEastAsia"/>
                <w:sz w:val="20"/>
                <w:szCs w:val="20"/>
              </w:rPr>
              <w:t>1</w:t>
            </w:r>
            <w:r w:rsidRPr="000600ED">
              <w:rPr>
                <w:rFonts w:asciiTheme="minorEastAsia" w:hAnsiTheme="minorEastAsia" w:hint="eastAsia"/>
                <w:sz w:val="20"/>
                <w:szCs w:val="20"/>
              </w:rPr>
              <w:t>～</w:t>
            </w:r>
            <w:r w:rsidRPr="000600ED">
              <w:rPr>
                <w:rFonts w:asciiTheme="minorEastAsia" w:hAnsiTheme="minorEastAsia"/>
                <w:sz w:val="20"/>
                <w:szCs w:val="20"/>
              </w:rPr>
              <w:t>30</w:t>
            </w:r>
            <w:r w:rsidRPr="000600ED">
              <w:rPr>
                <w:rFonts w:asciiTheme="minorEastAsia" w:hAnsiTheme="minorEastAsia" w:hint="eastAsia"/>
                <w:sz w:val="20"/>
                <w:szCs w:val="20"/>
              </w:rPr>
              <w:t>℃）で保管してください。</w:t>
            </w:r>
          </w:p>
          <w:p w14:paraId="1FCE66ED" w14:textId="77777777" w:rsidR="00D24830" w:rsidRPr="000600ED" w:rsidRDefault="000600ED" w:rsidP="001456F1">
            <w:pPr>
              <w:ind w:leftChars="100" w:left="410" w:hangingChars="100" w:hanging="200"/>
              <w:rPr>
                <w:rFonts w:asciiTheme="minorEastAsia"/>
                <w:sz w:val="20"/>
                <w:szCs w:val="20"/>
              </w:rPr>
            </w:pPr>
            <w:r w:rsidRPr="000600ED">
              <w:rPr>
                <w:rFonts w:asciiTheme="minorEastAsia" w:hAnsiTheme="minorEastAsia" w:hint="eastAsia"/>
                <w:sz w:val="20"/>
                <w:szCs w:val="20"/>
              </w:rPr>
              <w:t>・薬が残った場合、保管しないで廃棄してください。廃棄方法がわからない場合は受け取った薬局や医療機関に相談してください。他の人に渡さないでください。</w:t>
            </w:r>
          </w:p>
        </w:tc>
      </w:tr>
      <w:tr w:rsidR="00D24830" w14:paraId="2909A087" w14:textId="77777777" w:rsidTr="003F20F5">
        <w:tc>
          <w:tcPr>
            <w:tcW w:w="9968" w:type="dxa"/>
            <w:gridSpan w:val="2"/>
          </w:tcPr>
          <w:p w14:paraId="18C3D34A" w14:textId="77777777" w:rsidR="00D24830" w:rsidRDefault="00D24830" w:rsidP="003F20F5">
            <w:pPr>
              <w:jc w:val="left"/>
              <w:rPr>
                <w:rFonts w:asciiTheme="minorEastAsia"/>
                <w:sz w:val="20"/>
                <w:szCs w:val="20"/>
              </w:rPr>
            </w:pPr>
            <w:r w:rsidRPr="000600ED">
              <w:rPr>
                <w:rFonts w:asciiTheme="majorEastAsia" w:eastAsiaTheme="majorEastAsia" w:hAnsiTheme="majorEastAsia" w:hint="eastAsia"/>
                <w:b/>
                <w:color w:val="FF0000"/>
                <w:sz w:val="20"/>
                <w:szCs w:val="20"/>
              </w:rPr>
              <w:t>医療担当者記入欄</w:t>
            </w:r>
            <w:r>
              <w:rPr>
                <w:rFonts w:asciiTheme="majorEastAsia" w:eastAsiaTheme="majorEastAsia" w:hAnsiTheme="majorEastAsia"/>
                <w:sz w:val="20"/>
                <w:szCs w:val="20"/>
              </w:rPr>
              <w:t xml:space="preserve">      </w:t>
            </w:r>
            <w:r w:rsidRPr="000600ED">
              <w:rPr>
                <w:rFonts w:asciiTheme="minorEastAsia" w:hAnsiTheme="minorEastAsia" w:hint="eastAsia"/>
                <w:sz w:val="20"/>
                <w:szCs w:val="20"/>
              </w:rPr>
              <w:t xml:space="preserve">　　　　　　　　年　　　月　　　日</w:t>
            </w:r>
          </w:p>
          <w:p w14:paraId="2B8D6B97" w14:textId="77777777" w:rsidR="00D24830" w:rsidRDefault="00D24830" w:rsidP="003F20F5">
            <w:pPr>
              <w:rPr>
                <w:rFonts w:asciiTheme="minorEastAsia"/>
                <w:sz w:val="20"/>
                <w:szCs w:val="20"/>
              </w:rPr>
            </w:pPr>
          </w:p>
          <w:p w14:paraId="6B65520D" w14:textId="77777777" w:rsidR="00D24830" w:rsidRPr="007D422F" w:rsidRDefault="00D24830" w:rsidP="003F20F5">
            <w:pPr>
              <w:rPr>
                <w:rFonts w:asciiTheme="majorEastAsia" w:eastAsiaTheme="majorEastAsia" w:hAnsiTheme="majorEastAsia"/>
                <w:sz w:val="20"/>
                <w:szCs w:val="20"/>
              </w:rPr>
            </w:pPr>
          </w:p>
        </w:tc>
      </w:tr>
    </w:tbl>
    <w:p w14:paraId="716032C8" w14:textId="77777777" w:rsidR="007D422F" w:rsidRDefault="00D24830" w:rsidP="00D24830">
      <w:pPr>
        <w:jc w:val="left"/>
        <w:rPr>
          <w:rFonts w:asciiTheme="minorEastAsia" w:hAnsiTheme="minorEastAsia"/>
          <w:sz w:val="20"/>
          <w:szCs w:val="20"/>
        </w:rPr>
      </w:pPr>
      <w:r w:rsidRPr="000600ED">
        <w:rPr>
          <w:rFonts w:asciiTheme="minorEastAsia" w:hAnsiTheme="minorEastAsia" w:hint="eastAsia"/>
          <w:sz w:val="20"/>
          <w:szCs w:val="20"/>
        </w:rPr>
        <w:t>より詳細な情報を望まれる場合は、担当の医師または薬剤師におたずねください。また、「患者向医薬品ガイド」、医療関係者向けの「添付文書情報」が医薬品医療機器総合機構のホームページに掲載されています。</w:t>
      </w:r>
    </w:p>
    <w:p w14:paraId="1CE08BC7" w14:textId="761241A6" w:rsidR="00C54F4A" w:rsidRDefault="00C54F4A" w:rsidP="00D24830">
      <w:pPr>
        <w:jc w:val="left"/>
        <w:rPr>
          <w:rFonts w:asciiTheme="minorEastAsia" w:hAnsiTheme="minorEastAsia"/>
          <w:sz w:val="20"/>
          <w:szCs w:val="20"/>
        </w:rPr>
      </w:pPr>
      <w:r>
        <w:rPr>
          <w:rFonts w:asciiTheme="minorEastAsia" w:hAnsiTheme="minorEastAsia"/>
          <w:sz w:val="20"/>
          <w:szCs w:val="20"/>
        </w:rPr>
        <w:br w:type="page"/>
      </w:r>
    </w:p>
    <w:p w14:paraId="457D2A13" w14:textId="77777777" w:rsidR="00C54F4A" w:rsidRDefault="00C54F4A" w:rsidP="00C54F4A">
      <w:pPr>
        <w:jc w:val="center"/>
        <w:outlineLvl w:val="0"/>
        <w:rPr>
          <w:rFonts w:asciiTheme="majorHAnsi" w:eastAsiaTheme="majorEastAsia" w:hAnsiTheme="majorHAnsi" w:cs="游ゴシック Light"/>
          <w:sz w:val="24"/>
          <w:szCs w:val="24"/>
        </w:rPr>
      </w:pPr>
      <w:r w:rsidRPr="00244138">
        <w:rPr>
          <w:rFonts w:asciiTheme="majorHAnsi" w:eastAsiaTheme="majorEastAsia" w:hAnsiTheme="majorHAnsi" w:cs="游ゴシック Light"/>
          <w:sz w:val="28"/>
          <w:szCs w:val="24"/>
        </w:rPr>
        <w:lastRenderedPageBreak/>
        <w:t>Drug Information Sheet("Kusuri-no-Shiori")</w:t>
      </w:r>
    </w:p>
    <w:p w14:paraId="6DC3FFC1" w14:textId="77777777" w:rsidR="00C54F4A" w:rsidRDefault="00C54F4A" w:rsidP="00C54F4A">
      <w:pPr>
        <w:jc w:val="right"/>
        <w:rPr>
          <w:rFonts w:ascii="ＭＳ Ｐ明朝" w:eastAsia="ＭＳ Ｐ明朝" w:hAnsi="ＭＳ Ｐ明朝"/>
          <w:sz w:val="20"/>
          <w:szCs w:val="20"/>
        </w:rPr>
      </w:pPr>
      <w:r w:rsidRPr="00507AE7">
        <w:rPr>
          <w:rFonts w:ascii="ＭＳ Ｐ明朝" w:eastAsia="ＭＳ Ｐ明朝" w:hAnsi="ＭＳ Ｐ明朝"/>
          <w:sz w:val="20"/>
          <w:szCs w:val="20"/>
        </w:rPr>
        <w:t>Internal</w:t>
      </w:r>
    </w:p>
    <w:p w14:paraId="13377BB0" w14:textId="77777777" w:rsidR="00C54F4A" w:rsidRPr="00244138" w:rsidRDefault="00C54F4A" w:rsidP="00C54F4A">
      <w:pPr>
        <w:jc w:val="right"/>
        <w:rPr>
          <w:rFonts w:asciiTheme="majorHAnsi" w:eastAsiaTheme="majorEastAsia" w:hAnsiTheme="majorHAnsi" w:cs="游ゴシック Light"/>
          <w:sz w:val="24"/>
          <w:szCs w:val="24"/>
        </w:rPr>
      </w:pPr>
      <w:r w:rsidRPr="00507AE7">
        <w:rPr>
          <w:rFonts w:ascii="ＭＳ Ｐ明朝" w:eastAsia="ＭＳ Ｐ明朝" w:hAnsi="ＭＳ Ｐ明朝"/>
          <w:sz w:val="20"/>
          <w:szCs w:val="20"/>
        </w:rPr>
        <w:t>Published: 07/2026</w:t>
      </w:r>
    </w:p>
    <w:tbl>
      <w:tblPr>
        <w:tblStyle w:val="a3"/>
        <w:tblW w:w="0" w:type="auto"/>
        <w:tblLook w:val="04A0" w:firstRow="1" w:lastRow="0" w:firstColumn="1" w:lastColumn="0" w:noHBand="0" w:noVBand="1"/>
      </w:tblPr>
      <w:tblGrid>
        <w:gridCol w:w="7606"/>
        <w:gridCol w:w="2136"/>
      </w:tblGrid>
      <w:tr w:rsidR="00C54F4A" w14:paraId="17A460FE" w14:textId="77777777" w:rsidTr="007C2F09">
        <w:tc>
          <w:tcPr>
            <w:tcW w:w="9968" w:type="dxa"/>
            <w:gridSpan w:val="2"/>
          </w:tcPr>
          <w:p w14:paraId="5290CA0E" w14:textId="77777777" w:rsidR="00C54F4A" w:rsidRPr="00244138" w:rsidRDefault="00C54F4A" w:rsidP="007C2F09">
            <w:pPr>
              <w:jc w:val="left"/>
              <w:rPr>
                <w:rFonts w:asciiTheme="majorHAnsi" w:eastAsiaTheme="majorEastAsia" w:hAnsiTheme="majorHAnsi" w:cs="游ゴシック Light"/>
                <w:sz w:val="20"/>
                <w:szCs w:val="20"/>
              </w:rPr>
            </w:pPr>
            <w:r w:rsidRPr="00244138">
              <w:rPr>
                <w:rFonts w:asciiTheme="majorHAnsi" w:eastAsiaTheme="majorEastAsia" w:hAnsiTheme="majorHAnsi" w:cs="游ゴシック Light"/>
                <w:sz w:val="20"/>
                <w:szCs w:val="20"/>
              </w:rPr>
              <w:t>The information on this sheet is based on approvals granted by the Japanese regulatory authority. Approval details may vary by country. Medicines have adverse reactions (risks) as well as efficacies (benefits). It is important to minimize adverse reactions and maximize efficacy. To obtain a better therapeutic response, patients should understand their medication and cooperate with the treatment.</w:t>
            </w:r>
          </w:p>
        </w:tc>
      </w:tr>
      <w:tr w:rsidR="00C54F4A" w14:paraId="630DBC42" w14:textId="77777777" w:rsidTr="007C2F09">
        <w:trPr>
          <w:trHeight w:val="1134"/>
        </w:trPr>
        <w:tc>
          <w:tcPr>
            <w:tcW w:w="7849" w:type="dxa"/>
          </w:tcPr>
          <w:p w14:paraId="1829A4F3" w14:textId="77777777" w:rsidR="00C54F4A" w:rsidRPr="00507AE7" w:rsidRDefault="00C54F4A" w:rsidP="007C2F09">
            <w:pPr>
              <w:ind w:left="1446" w:hangingChars="600" w:hanging="1446"/>
              <w:jc w:val="left"/>
              <w:rPr>
                <w:rFonts w:ascii="ＭＳ Ｐゴシック" w:eastAsia="ＭＳ Ｐゴシック" w:hAnsi="ＭＳ Ｐゴシック" w:cs="游ゴシック Light"/>
                <w:b/>
                <w:sz w:val="24"/>
                <w:szCs w:val="24"/>
              </w:rPr>
            </w:pPr>
            <w:r w:rsidRPr="00244138">
              <w:rPr>
                <w:rFonts w:asciiTheme="majorHAnsi" w:eastAsiaTheme="majorEastAsia" w:hAnsiTheme="majorHAnsi" w:cs="游ゴシック Light"/>
                <w:b/>
                <w:color w:val="FF0000"/>
                <w:sz w:val="24"/>
                <w:szCs w:val="24"/>
              </w:rPr>
              <w:t>Brand name:</w:t>
            </w:r>
            <w:r w:rsidRPr="00507AE7">
              <w:rPr>
                <w:rFonts w:ascii="ＭＳ Ｐゴシック" w:eastAsia="ＭＳ Ｐゴシック" w:hAnsi="ＭＳ Ｐゴシック" w:cs="游ゴシック Light"/>
                <w:b/>
                <w:sz w:val="24"/>
                <w:szCs w:val="24"/>
              </w:rPr>
              <w:t>Dapagliflozin 5mg Tablets "NISSIN"</w:t>
            </w:r>
          </w:p>
          <w:p w14:paraId="10A9CC5B" w14:textId="77777777" w:rsidR="00C54F4A" w:rsidRPr="00507AE7" w:rsidRDefault="00C54F4A" w:rsidP="007C2F09">
            <w:pPr>
              <w:ind w:leftChars="100" w:left="1816" w:hangingChars="800" w:hanging="1606"/>
              <w:jc w:val="left"/>
              <w:rPr>
                <w:rFonts w:ascii="ＭＳ Ｐ明朝" w:eastAsia="ＭＳ Ｐ明朝" w:hAnsi="ＭＳ Ｐ明朝"/>
                <w:sz w:val="20"/>
                <w:szCs w:val="20"/>
              </w:rPr>
            </w:pPr>
            <w:r w:rsidRPr="00244138">
              <w:rPr>
                <w:rFonts w:asciiTheme="majorHAnsi" w:eastAsiaTheme="majorEastAsia" w:hAnsiTheme="majorHAnsi" w:cs="游ゴシック Light"/>
                <w:b/>
                <w:sz w:val="20"/>
                <w:szCs w:val="20"/>
              </w:rPr>
              <w:t>Active ingredient:</w:t>
            </w:r>
            <w:r w:rsidRPr="00507AE7">
              <w:rPr>
                <w:rFonts w:ascii="ＭＳ Ｐ明朝" w:eastAsia="ＭＳ Ｐ明朝" w:hAnsi="ＭＳ Ｐ明朝"/>
                <w:sz w:val="20"/>
                <w:szCs w:val="20"/>
              </w:rPr>
              <w:t>Dapagliflozin</w:t>
            </w:r>
          </w:p>
          <w:p w14:paraId="5D117CDF" w14:textId="77777777" w:rsidR="00C54F4A" w:rsidRPr="00507AE7" w:rsidRDefault="00C54F4A" w:rsidP="007C2F09">
            <w:pPr>
              <w:ind w:leftChars="100" w:left="1415" w:hangingChars="600" w:hanging="1205"/>
              <w:jc w:val="left"/>
              <w:rPr>
                <w:rFonts w:ascii="ＭＳ Ｐ明朝" w:eastAsia="ＭＳ Ｐ明朝" w:hAnsi="ＭＳ Ｐ明朝"/>
                <w:sz w:val="20"/>
                <w:szCs w:val="20"/>
              </w:rPr>
            </w:pPr>
            <w:r w:rsidRPr="00244138">
              <w:rPr>
                <w:rFonts w:asciiTheme="majorHAnsi" w:eastAsiaTheme="majorEastAsia" w:hAnsiTheme="majorHAnsi" w:cs="游ゴシック Light"/>
                <w:b/>
                <w:sz w:val="20"/>
                <w:szCs w:val="20"/>
              </w:rPr>
              <w:t>Dosage form:</w:t>
            </w:r>
            <w:r w:rsidRPr="00507AE7">
              <w:rPr>
                <w:rFonts w:ascii="ＭＳ Ｐ明朝" w:eastAsia="ＭＳ Ｐ明朝" w:hAnsi="ＭＳ Ｐ明朝"/>
                <w:sz w:val="20"/>
                <w:szCs w:val="20"/>
              </w:rPr>
              <w:t>pale yellow to yellow tablet, diameter: 6.1 mm, thickness: 2.6 mm</w:t>
            </w:r>
          </w:p>
          <w:p w14:paraId="02F07199" w14:textId="77777777" w:rsidR="00C54F4A" w:rsidRPr="00DF5189" w:rsidRDefault="00C54F4A" w:rsidP="007C2F09">
            <w:pPr>
              <w:ind w:leftChars="100" w:left="1917" w:hangingChars="850" w:hanging="1707"/>
              <w:jc w:val="left"/>
              <w:rPr>
                <w:rFonts w:ascii="ＭＳ Ｐ明朝" w:eastAsia="ＭＳ Ｐ明朝" w:hAnsi="ＭＳ Ｐ明朝"/>
                <w:sz w:val="20"/>
                <w:szCs w:val="20"/>
              </w:rPr>
            </w:pPr>
            <w:r w:rsidRPr="00244138">
              <w:rPr>
                <w:rFonts w:asciiTheme="majorHAnsi" w:eastAsiaTheme="majorEastAsia" w:hAnsiTheme="majorHAnsi" w:cs="游ゴシック Light"/>
                <w:b/>
                <w:sz w:val="20"/>
                <w:szCs w:val="20"/>
              </w:rPr>
              <w:t>Imprint or print on wrapping:</w:t>
            </w:r>
            <w:r w:rsidRPr="00507AE7">
              <w:rPr>
                <w:rFonts w:ascii="ＭＳ Ｐ明朝" w:eastAsia="ＭＳ Ｐ明朝" w:hAnsi="ＭＳ Ｐ明朝" w:hint="eastAsia"/>
                <w:sz w:val="20"/>
                <w:szCs w:val="20"/>
              </w:rPr>
              <w:t>ダパグリフロジン錠</w:t>
            </w:r>
            <w:r w:rsidRPr="00507AE7">
              <w:rPr>
                <w:rFonts w:ascii="ＭＳ Ｐ明朝" w:eastAsia="ＭＳ Ｐ明朝" w:hAnsi="ＭＳ Ｐ明朝"/>
                <w:sz w:val="20"/>
                <w:szCs w:val="20"/>
              </w:rPr>
              <w:t>5mg</w:t>
            </w:r>
            <w:r w:rsidRPr="00507AE7">
              <w:rPr>
                <w:rFonts w:ascii="ＭＳ Ｐ明朝" w:eastAsia="ＭＳ Ｐ明朝" w:hAnsi="ＭＳ Ｐ明朝" w:hint="eastAsia"/>
                <w:sz w:val="20"/>
                <w:szCs w:val="20"/>
              </w:rPr>
              <w:t>「日新」</w:t>
            </w:r>
            <w:r w:rsidRPr="00507AE7">
              <w:rPr>
                <w:rFonts w:ascii="ＭＳ Ｐ明朝" w:eastAsia="ＭＳ Ｐ明朝" w:hAnsi="ＭＳ Ｐ明朝"/>
                <w:sz w:val="20"/>
                <w:szCs w:val="20"/>
              </w:rPr>
              <w:t>,</w:t>
            </w:r>
            <w:r w:rsidRPr="00507AE7">
              <w:rPr>
                <w:rFonts w:ascii="ＭＳ Ｐ明朝" w:eastAsia="ＭＳ Ｐ明朝" w:hAnsi="ＭＳ Ｐ明朝" w:hint="eastAsia"/>
                <w:sz w:val="20"/>
                <w:szCs w:val="20"/>
              </w:rPr>
              <w:t>ダパグリフロジン</w:t>
            </w:r>
            <w:r w:rsidRPr="00507AE7">
              <w:rPr>
                <w:rFonts w:ascii="ＭＳ Ｐ明朝" w:eastAsia="ＭＳ Ｐ明朝" w:hAnsi="ＭＳ Ｐ明朝"/>
                <w:sz w:val="20"/>
                <w:szCs w:val="20"/>
              </w:rPr>
              <w:t>,5mg,NS,Dapagliflozin 5mg</w:t>
            </w:r>
            <w:r w:rsidRPr="00507AE7">
              <w:rPr>
                <w:rFonts w:ascii="ＭＳ Ｐ明朝" w:eastAsia="ＭＳ Ｐ明朝" w:hAnsi="ＭＳ Ｐ明朝" w:hint="eastAsia"/>
                <w:sz w:val="20"/>
                <w:szCs w:val="20"/>
              </w:rPr>
              <w:t>“</w:t>
            </w:r>
            <w:r w:rsidRPr="00507AE7">
              <w:rPr>
                <w:rFonts w:ascii="ＭＳ Ｐ明朝" w:eastAsia="ＭＳ Ｐ明朝" w:hAnsi="ＭＳ Ｐ明朝"/>
                <w:sz w:val="20"/>
                <w:szCs w:val="20"/>
              </w:rPr>
              <w:t>NISSIN</w:t>
            </w:r>
            <w:r w:rsidRPr="00507AE7">
              <w:rPr>
                <w:rFonts w:ascii="ＭＳ Ｐ明朝" w:eastAsia="ＭＳ Ｐ明朝" w:hAnsi="ＭＳ Ｐ明朝" w:hint="eastAsia"/>
                <w:sz w:val="20"/>
                <w:szCs w:val="20"/>
              </w:rPr>
              <w:t>”</w:t>
            </w:r>
            <w:r w:rsidRPr="00507AE7">
              <w:rPr>
                <w:rFonts w:ascii="ＭＳ Ｐ明朝" w:eastAsia="ＭＳ Ｐ明朝" w:hAnsi="ＭＳ Ｐ明朝"/>
                <w:sz w:val="20"/>
                <w:szCs w:val="20"/>
              </w:rPr>
              <w:t>,</w:t>
            </w:r>
            <w:r w:rsidRPr="00507AE7">
              <w:rPr>
                <w:rFonts w:ascii="ＭＳ Ｐ明朝" w:eastAsia="ＭＳ Ｐ明朝" w:hAnsi="ＭＳ Ｐ明朝" w:hint="eastAsia"/>
                <w:sz w:val="20"/>
                <w:szCs w:val="20"/>
              </w:rPr>
              <w:t>ダパグリフロジン「日新」</w:t>
            </w:r>
            <w:r w:rsidRPr="00507AE7">
              <w:rPr>
                <w:rFonts w:ascii="ＭＳ Ｐ明朝" w:eastAsia="ＭＳ Ｐ明朝" w:hAnsi="ＭＳ Ｐ明朝"/>
                <w:sz w:val="20"/>
                <w:szCs w:val="20"/>
              </w:rPr>
              <w:t>,1</w:t>
            </w:r>
            <w:r w:rsidRPr="00507AE7">
              <w:rPr>
                <w:rFonts w:ascii="ＭＳ Ｐ明朝" w:eastAsia="ＭＳ Ｐ明朝" w:hAnsi="ＭＳ Ｐ明朝" w:hint="eastAsia"/>
                <w:sz w:val="20"/>
                <w:szCs w:val="20"/>
              </w:rPr>
              <w:t>日</w:t>
            </w:r>
            <w:r w:rsidRPr="00507AE7">
              <w:rPr>
                <w:rFonts w:ascii="ＭＳ Ｐ明朝" w:eastAsia="ＭＳ Ｐ明朝" w:hAnsi="ＭＳ Ｐ明朝"/>
                <w:sz w:val="20"/>
                <w:szCs w:val="20"/>
              </w:rPr>
              <w:t>1</w:t>
            </w:r>
            <w:r w:rsidRPr="00507AE7">
              <w:rPr>
                <w:rFonts w:ascii="ＭＳ Ｐ明朝" w:eastAsia="ＭＳ Ｐ明朝" w:hAnsi="ＭＳ Ｐ明朝" w:hint="eastAsia"/>
                <w:sz w:val="20"/>
                <w:szCs w:val="20"/>
              </w:rPr>
              <w:t>回服用</w:t>
            </w:r>
          </w:p>
        </w:tc>
        <w:tc>
          <w:tcPr>
            <w:tcW w:w="2119" w:type="dxa"/>
          </w:tcPr>
          <w:p w14:paraId="5D42B45A" w14:textId="77777777" w:rsidR="00C54F4A" w:rsidRPr="00244138" w:rsidRDefault="00C54F4A" w:rsidP="007C2F09">
            <w:pPr>
              <w:jc w:val="center"/>
              <w:rPr>
                <w:rFonts w:ascii="Palatino Linotype" w:hAnsi="Palatino Linotype"/>
                <w:sz w:val="20"/>
                <w:szCs w:val="20"/>
              </w:rPr>
            </w:pPr>
            <w:r w:rsidRPr="00244138">
              <w:rPr>
                <w:rFonts w:ascii="Palatino Linotype" w:hAnsi="Palatino Linotype"/>
                <w:noProof/>
                <w:sz w:val="20"/>
                <w:szCs w:val="20"/>
              </w:rPr>
              <w:drawing>
                <wp:inline distT="0" distB="0" distL="0" distR="0" wp14:anchorId="4B77789C" wp14:editId="415AE59E">
                  <wp:extent cx="1219200" cy="647700"/>
                  <wp:effectExtent l="0" t="0" r="0" b="0"/>
                  <wp:docPr id="274316848" name="図 2743168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19200" cy="647700"/>
                          </a:xfrm>
                          <a:prstGeom prst="rect">
                            <a:avLst/>
                          </a:prstGeom>
                          <a:noFill/>
                          <a:ln>
                            <a:noFill/>
                          </a:ln>
                        </pic:spPr>
                      </pic:pic>
                    </a:graphicData>
                  </a:graphic>
                </wp:inline>
              </w:drawing>
            </w:r>
          </w:p>
        </w:tc>
      </w:tr>
      <w:tr w:rsidR="00C54F4A" w14:paraId="7F2E3F48" w14:textId="77777777" w:rsidTr="007C2F09">
        <w:tc>
          <w:tcPr>
            <w:tcW w:w="9968" w:type="dxa"/>
            <w:gridSpan w:val="2"/>
          </w:tcPr>
          <w:p w14:paraId="20FC1F79" w14:textId="77777777" w:rsidR="00C54F4A" w:rsidRPr="00244138" w:rsidRDefault="00C54F4A" w:rsidP="007C2F09">
            <w:pPr>
              <w:jc w:val="left"/>
              <w:rPr>
                <w:rFonts w:asciiTheme="majorHAnsi" w:eastAsiaTheme="majorEastAsia" w:hAnsiTheme="majorHAnsi" w:cs="游ゴシック Light"/>
                <w:b/>
                <w:color w:val="FF0000"/>
                <w:sz w:val="20"/>
                <w:szCs w:val="20"/>
              </w:rPr>
            </w:pPr>
            <w:r w:rsidRPr="00244138">
              <w:rPr>
                <w:rFonts w:asciiTheme="majorHAnsi" w:eastAsiaTheme="majorEastAsia" w:hAnsiTheme="majorHAnsi" w:cs="游ゴシック Light"/>
                <w:b/>
                <w:color w:val="FF0000"/>
                <w:sz w:val="20"/>
                <w:szCs w:val="20"/>
              </w:rPr>
              <w:t>Effects of this medicine</w:t>
            </w:r>
          </w:p>
          <w:p w14:paraId="0350233A" w14:textId="77777777" w:rsidR="00C54F4A" w:rsidRDefault="00C54F4A" w:rsidP="007C2F09">
            <w:pPr>
              <w:ind w:leftChars="100" w:left="210"/>
              <w:jc w:val="left"/>
            </w:pPr>
            <w:r w:rsidRPr="00507AE7">
              <w:rPr>
                <w:rFonts w:ascii="ＭＳ Ｐ明朝" w:eastAsia="ＭＳ Ｐ明朝" w:hAnsi="ＭＳ Ｐ明朝"/>
                <w:sz w:val="20"/>
                <w:szCs w:val="20"/>
              </w:rPr>
              <w:t>This medicine improves plasma glucose levels by suppressing renal glucose reabsorption leading to urinary glucose excretion.</w:t>
            </w:r>
          </w:p>
          <w:p w14:paraId="34641960" w14:textId="77777777" w:rsidR="00C54F4A" w:rsidRPr="00507AE7" w:rsidRDefault="00C54F4A" w:rsidP="007C2F09">
            <w:pPr>
              <w:ind w:leftChars="100" w:left="210"/>
              <w:jc w:val="left"/>
              <w:rPr>
                <w:rFonts w:ascii="ＭＳ Ｐ明朝" w:eastAsia="ＭＳ Ｐ明朝" w:hAnsi="ＭＳ Ｐ明朝"/>
                <w:sz w:val="20"/>
                <w:szCs w:val="20"/>
              </w:rPr>
            </w:pPr>
            <w:r w:rsidRPr="00507AE7">
              <w:rPr>
                <w:rFonts w:ascii="ＭＳ Ｐ明朝" w:eastAsia="ＭＳ Ｐ明朝" w:hAnsi="ＭＳ Ｐ明朝"/>
                <w:sz w:val="20"/>
                <w:szCs w:val="20"/>
              </w:rPr>
              <w:t>It is usually used to treat type 2 diabetes mellitus.</w:t>
            </w:r>
          </w:p>
        </w:tc>
      </w:tr>
      <w:tr w:rsidR="00C54F4A" w14:paraId="65F23ADE" w14:textId="77777777" w:rsidTr="007C2F09">
        <w:tc>
          <w:tcPr>
            <w:tcW w:w="9968" w:type="dxa"/>
            <w:gridSpan w:val="2"/>
          </w:tcPr>
          <w:p w14:paraId="2C3EA1F9" w14:textId="77777777" w:rsidR="00C54F4A" w:rsidRPr="00244138" w:rsidRDefault="00C54F4A" w:rsidP="007C2F09">
            <w:pPr>
              <w:jc w:val="left"/>
              <w:rPr>
                <w:rFonts w:asciiTheme="majorHAnsi" w:eastAsiaTheme="majorEastAsia" w:hAnsiTheme="majorHAnsi" w:cs="游ゴシック Light"/>
                <w:b/>
                <w:color w:val="FF0000"/>
                <w:sz w:val="20"/>
                <w:szCs w:val="20"/>
              </w:rPr>
            </w:pPr>
            <w:r w:rsidRPr="00244138">
              <w:rPr>
                <w:rFonts w:asciiTheme="majorHAnsi" w:eastAsiaTheme="majorEastAsia" w:hAnsiTheme="majorHAnsi" w:cs="游ゴシック Light"/>
                <w:b/>
                <w:color w:val="FF0000"/>
                <w:sz w:val="20"/>
                <w:szCs w:val="20"/>
              </w:rPr>
              <w:t>The following patients may need to be careful when using this medicine.Be sure to tell your doctor and pharmacist.</w:t>
            </w:r>
          </w:p>
          <w:p w14:paraId="79D887D3" w14:textId="77777777" w:rsidR="00C54F4A" w:rsidRDefault="00C54F4A" w:rsidP="007C2F09">
            <w:pPr>
              <w:ind w:leftChars="100" w:left="410" w:hangingChars="100" w:hanging="200"/>
              <w:jc w:val="left"/>
            </w:pPr>
            <w:r w:rsidRPr="00507AE7">
              <w:rPr>
                <w:rFonts w:ascii="ＭＳ Ｐ明朝" w:eastAsia="ＭＳ Ｐ明朝" w:hAnsi="ＭＳ Ｐ明朝" w:hint="eastAsia"/>
                <w:sz w:val="20"/>
                <w:szCs w:val="20"/>
              </w:rPr>
              <w:t>・</w:t>
            </w:r>
            <w:r w:rsidRPr="00507AE7">
              <w:rPr>
                <w:rFonts w:ascii="ＭＳ Ｐ明朝" w:eastAsia="ＭＳ Ｐ明朝" w:hAnsi="ＭＳ Ｐ明朝"/>
                <w:sz w:val="20"/>
                <w:szCs w:val="20"/>
              </w:rPr>
              <w:t>If you have previously experienced any allergic reactions (itching, rash, etc.) to any medicines or foods.</w:t>
            </w:r>
          </w:p>
          <w:p w14:paraId="02DF969A" w14:textId="77777777" w:rsidR="00C54F4A" w:rsidRDefault="00C54F4A" w:rsidP="007C2F09">
            <w:pPr>
              <w:ind w:leftChars="150" w:left="315"/>
              <w:jc w:val="left"/>
            </w:pPr>
            <w:r w:rsidRPr="00507AE7">
              <w:rPr>
                <w:rFonts w:ascii="ＭＳ Ｐ明朝" w:eastAsia="ＭＳ Ｐ明朝" w:hAnsi="ＭＳ Ｐ明朝"/>
                <w:sz w:val="20"/>
                <w:szCs w:val="20"/>
              </w:rPr>
              <w:t>If you have: ketosis (nausea, sweet-sour breath, overbreathing), diabetic coma or precoma, infection, injury, pituitary insufficiency, adrenal insufficiency, urinary tract infection, genital infection, renal dysfunction or liver dysfunction.</w:t>
            </w:r>
          </w:p>
          <w:p w14:paraId="56A1499E" w14:textId="77777777" w:rsidR="00C54F4A" w:rsidRDefault="00C54F4A" w:rsidP="007C2F09">
            <w:pPr>
              <w:ind w:leftChars="150" w:left="315"/>
              <w:jc w:val="left"/>
            </w:pPr>
            <w:r w:rsidRPr="00507AE7">
              <w:rPr>
                <w:rFonts w:ascii="ＭＳ Ｐ明朝" w:eastAsia="ＭＳ Ｐ明朝" w:hAnsi="ＭＳ Ｐ明朝"/>
                <w:sz w:val="20"/>
                <w:szCs w:val="20"/>
              </w:rPr>
              <w:t>If you are in pre/postoperative period, malnourished, overly thin, starving or debilitated.</w:t>
            </w:r>
          </w:p>
          <w:p w14:paraId="04920AAC" w14:textId="77777777" w:rsidR="00C54F4A" w:rsidRDefault="00C54F4A" w:rsidP="007C2F09">
            <w:pPr>
              <w:ind w:leftChars="150" w:left="315"/>
              <w:jc w:val="left"/>
            </w:pPr>
            <w:r w:rsidRPr="00507AE7">
              <w:rPr>
                <w:rFonts w:ascii="ＭＳ Ｐ明朝" w:eastAsia="ＭＳ Ｐ明朝" w:hAnsi="ＭＳ Ｐ明朝"/>
                <w:sz w:val="20"/>
                <w:szCs w:val="20"/>
              </w:rPr>
              <w:t>If you have irregular eating habits or you cannot eat enough.</w:t>
            </w:r>
          </w:p>
          <w:p w14:paraId="71B00B8C" w14:textId="77777777" w:rsidR="00C54F4A" w:rsidRDefault="00C54F4A" w:rsidP="007C2F09">
            <w:pPr>
              <w:ind w:leftChars="150" w:left="315"/>
              <w:jc w:val="left"/>
            </w:pPr>
            <w:r w:rsidRPr="00507AE7">
              <w:rPr>
                <w:rFonts w:ascii="ＭＳ Ｐ明朝" w:eastAsia="ＭＳ Ｐ明朝" w:hAnsi="ＭＳ Ｐ明朝"/>
                <w:sz w:val="20"/>
                <w:szCs w:val="20"/>
              </w:rPr>
              <w:t>If you exercise intensely or drink a lot of alcohol.</w:t>
            </w:r>
          </w:p>
          <w:p w14:paraId="09B7FA5D" w14:textId="77777777" w:rsidR="00C54F4A" w:rsidRDefault="00C54F4A" w:rsidP="007C2F09">
            <w:pPr>
              <w:ind w:leftChars="100" w:left="410" w:hangingChars="100" w:hanging="200"/>
              <w:jc w:val="left"/>
            </w:pPr>
            <w:r w:rsidRPr="00507AE7">
              <w:rPr>
                <w:rFonts w:ascii="ＭＳ Ｐ明朝" w:eastAsia="ＭＳ Ｐ明朝" w:hAnsi="ＭＳ Ｐ明朝" w:hint="eastAsia"/>
                <w:sz w:val="20"/>
                <w:szCs w:val="20"/>
              </w:rPr>
              <w:t>・</w:t>
            </w:r>
            <w:r w:rsidRPr="00507AE7">
              <w:rPr>
                <w:rFonts w:ascii="ＭＳ Ｐ明朝" w:eastAsia="ＭＳ Ｐ明朝" w:hAnsi="ＭＳ Ｐ明朝"/>
                <w:sz w:val="20"/>
                <w:szCs w:val="20"/>
              </w:rPr>
              <w:t>If you are pregnant or breastfeeding.</w:t>
            </w:r>
          </w:p>
          <w:p w14:paraId="720C890A" w14:textId="77777777" w:rsidR="00C54F4A" w:rsidRPr="00507AE7" w:rsidRDefault="00C54F4A" w:rsidP="007C2F09">
            <w:pPr>
              <w:ind w:leftChars="100" w:left="410" w:hangingChars="100" w:hanging="200"/>
              <w:jc w:val="left"/>
              <w:rPr>
                <w:rFonts w:ascii="ＭＳ Ｐ明朝" w:eastAsia="ＭＳ Ｐ明朝" w:hAnsi="ＭＳ Ｐ明朝"/>
                <w:sz w:val="20"/>
                <w:szCs w:val="20"/>
              </w:rPr>
            </w:pPr>
            <w:r w:rsidRPr="00507AE7">
              <w:rPr>
                <w:rFonts w:ascii="ＭＳ Ｐ明朝" w:eastAsia="ＭＳ Ｐ明朝" w:hAnsi="ＭＳ Ｐ明朝" w:hint="eastAsia"/>
                <w:sz w:val="20"/>
                <w:szCs w:val="20"/>
              </w:rPr>
              <w:t>・</w:t>
            </w:r>
            <w:r w:rsidRPr="00507AE7">
              <w:rPr>
                <w:rFonts w:ascii="ＭＳ Ｐ明朝" w:eastAsia="ＭＳ Ｐ明朝" w:hAnsi="ＭＳ Ｐ明朝"/>
                <w:sz w:val="20"/>
                <w:szCs w:val="20"/>
              </w:rPr>
              <w:t>If you are taking any other medicinal products. (Some medicines may interact to enhance or diminish medicinal effects. Beware of over-the-counter medicines and dietary supplements as well as other prescription medicines.)</w:t>
            </w:r>
          </w:p>
        </w:tc>
      </w:tr>
      <w:tr w:rsidR="00C54F4A" w14:paraId="425F6D1D" w14:textId="77777777" w:rsidTr="007C2F09">
        <w:trPr>
          <w:trHeight w:val="740"/>
        </w:trPr>
        <w:tc>
          <w:tcPr>
            <w:tcW w:w="9968" w:type="dxa"/>
            <w:gridSpan w:val="2"/>
          </w:tcPr>
          <w:p w14:paraId="18C948C4" w14:textId="77777777" w:rsidR="00C54F4A" w:rsidRPr="00244138" w:rsidRDefault="00C54F4A" w:rsidP="007C2F09">
            <w:pPr>
              <w:jc w:val="left"/>
              <w:rPr>
                <w:rFonts w:asciiTheme="majorHAnsi" w:eastAsiaTheme="majorEastAsia" w:hAnsiTheme="majorHAnsi" w:cs="游ゴシック Light"/>
                <w:b/>
                <w:color w:val="FF0000"/>
                <w:sz w:val="20"/>
                <w:szCs w:val="20"/>
              </w:rPr>
            </w:pPr>
            <w:r w:rsidRPr="00244138">
              <w:rPr>
                <w:rFonts w:asciiTheme="majorHAnsi" w:eastAsiaTheme="majorEastAsia" w:hAnsiTheme="majorHAnsi" w:cs="游ゴシック Light"/>
                <w:b/>
                <w:color w:val="FF0000"/>
                <w:sz w:val="20"/>
                <w:szCs w:val="20"/>
              </w:rPr>
              <w:t>Dosing schedule (How to take this medicine)</w:t>
            </w:r>
          </w:p>
          <w:p w14:paraId="7CF9532D" w14:textId="77777777" w:rsidR="00C54F4A" w:rsidRPr="007F7472" w:rsidRDefault="00C54F4A" w:rsidP="007C2F09">
            <w:pPr>
              <w:ind w:leftChars="100" w:left="410" w:hangingChars="100" w:hanging="200"/>
              <w:jc w:val="left"/>
              <w:rPr>
                <w:rFonts w:ascii="ＭＳ Ｐ明朝" w:eastAsia="ＭＳ Ｐ明朝" w:hAnsi="ＭＳ Ｐ明朝"/>
                <w:sz w:val="20"/>
                <w:szCs w:val="20"/>
              </w:rPr>
            </w:pPr>
            <w:r w:rsidRPr="00BF1AC3">
              <w:rPr>
                <w:rFonts w:ascii="ＭＳ Ｐゴシック" w:eastAsia="ＭＳ Ｐゴシック" w:hAnsi="ＭＳ Ｐゴシック" w:cs="游ゴシック Light" w:hint="eastAsia"/>
                <w:sz w:val="20"/>
                <w:szCs w:val="20"/>
              </w:rPr>
              <w:t>・</w:t>
            </w:r>
            <w:r w:rsidRPr="001F6018">
              <w:rPr>
                <w:rFonts w:asciiTheme="majorHAnsi" w:eastAsiaTheme="majorEastAsia" w:hAnsiTheme="majorHAnsi" w:cs="游ゴシック Light"/>
                <w:sz w:val="20"/>
                <w:szCs w:val="20"/>
              </w:rPr>
              <w:t>Your dosing schedule prescribed by your doctor is</w:t>
            </w:r>
            <w:r>
              <w:rPr>
                <w:rFonts w:asciiTheme="majorHAnsi" w:eastAsiaTheme="majorEastAsia" w:hAnsiTheme="majorHAnsi" w:cs="游ゴシック Light"/>
                <w:sz w:val="20"/>
                <w:szCs w:val="20"/>
              </w:rPr>
              <w:t>((</w:t>
            </w:r>
            <w:r>
              <w:rPr>
                <w:rFonts w:asciiTheme="majorHAnsi" w:eastAsiaTheme="majorEastAsia" w:hAnsiTheme="majorHAnsi" w:cs="游ゴシック Light"/>
                <w:b/>
                <w:sz w:val="20"/>
                <w:szCs w:val="20"/>
              </w:rPr>
              <w:t xml:space="preserve">            </w:t>
            </w:r>
            <w:r w:rsidRPr="007F7472">
              <w:rPr>
                <w:rFonts w:ascii="ＭＳ Ｐ明朝" w:eastAsia="ＭＳ Ｐ明朝" w:hAnsi="ＭＳ Ｐ明朝"/>
                <w:sz w:val="20"/>
                <w:szCs w:val="20"/>
              </w:rPr>
              <w:t>to be written by a healthcare professional</w:t>
            </w:r>
            <w:r>
              <w:rPr>
                <w:rFonts w:asciiTheme="majorHAnsi" w:eastAsiaTheme="majorEastAsia" w:hAnsiTheme="majorHAnsi" w:cs="游ゴシック Light"/>
                <w:sz w:val="20"/>
                <w:szCs w:val="20"/>
              </w:rPr>
              <w:t>))</w:t>
            </w:r>
          </w:p>
          <w:p w14:paraId="03F8EC99" w14:textId="77777777" w:rsidR="00C54F4A" w:rsidRDefault="00C54F4A" w:rsidP="007C2F09">
            <w:pPr>
              <w:ind w:leftChars="100" w:left="410" w:hangingChars="100" w:hanging="200"/>
              <w:jc w:val="left"/>
            </w:pPr>
            <w:r w:rsidRPr="00507AE7">
              <w:rPr>
                <w:rFonts w:ascii="ＭＳ Ｐ明朝" w:eastAsia="ＭＳ Ｐ明朝" w:hAnsi="ＭＳ Ｐ明朝" w:hint="eastAsia"/>
                <w:sz w:val="20"/>
                <w:szCs w:val="20"/>
              </w:rPr>
              <w:t>・</w:t>
            </w:r>
            <w:r w:rsidRPr="00507AE7">
              <w:rPr>
                <w:rFonts w:ascii="ＭＳ Ｐ明朝" w:eastAsia="ＭＳ Ｐ明朝" w:hAnsi="ＭＳ Ｐ明朝"/>
                <w:sz w:val="20"/>
                <w:szCs w:val="20"/>
              </w:rPr>
              <w:t>In general, for adults, take 1 tablet (5 mg of active ingredient) at a time, once a day. If the dose seems to be insufficient, it may be increased to 2 tablets (10 mg) at a time, once a day.</w:t>
            </w:r>
          </w:p>
          <w:p w14:paraId="7F9957CF" w14:textId="77777777" w:rsidR="00C54F4A" w:rsidRDefault="00C54F4A" w:rsidP="007C2F09">
            <w:pPr>
              <w:ind w:leftChars="150" w:left="315"/>
              <w:jc w:val="left"/>
            </w:pPr>
            <w:r w:rsidRPr="00507AE7">
              <w:rPr>
                <w:rFonts w:ascii="ＭＳ Ｐ明朝" w:eastAsia="ＭＳ Ｐ明朝" w:hAnsi="ＭＳ Ｐ明朝"/>
                <w:sz w:val="20"/>
                <w:szCs w:val="20"/>
              </w:rPr>
              <w:t>Strictly follow the instructions.</w:t>
            </w:r>
          </w:p>
          <w:p w14:paraId="38CAA32D" w14:textId="77777777" w:rsidR="00C54F4A" w:rsidRDefault="00C54F4A" w:rsidP="007C2F09">
            <w:pPr>
              <w:ind w:leftChars="100" w:left="410" w:hangingChars="100" w:hanging="200"/>
              <w:jc w:val="left"/>
            </w:pPr>
            <w:r w:rsidRPr="00507AE7">
              <w:rPr>
                <w:rFonts w:ascii="ＭＳ Ｐ明朝" w:eastAsia="ＭＳ Ｐ明朝" w:hAnsi="ＭＳ Ｐ明朝" w:hint="eastAsia"/>
                <w:sz w:val="20"/>
                <w:szCs w:val="20"/>
              </w:rPr>
              <w:t>・</w:t>
            </w:r>
            <w:r w:rsidRPr="00507AE7">
              <w:rPr>
                <w:rFonts w:ascii="ＭＳ Ｐ明朝" w:eastAsia="ＭＳ Ｐ明朝" w:hAnsi="ＭＳ Ｐ明朝"/>
                <w:sz w:val="20"/>
                <w:szCs w:val="20"/>
              </w:rPr>
              <w:t>If you miss a dose, take the missed dose as soon as possible. If it is almost time for the next dose, skip the missed dose and follow your regular dosing schedule. You should never take two doses at one time.</w:t>
            </w:r>
          </w:p>
          <w:p w14:paraId="50E2BC4E" w14:textId="77777777" w:rsidR="00C54F4A" w:rsidRDefault="00C54F4A" w:rsidP="007C2F09">
            <w:pPr>
              <w:ind w:leftChars="100" w:left="410" w:hangingChars="100" w:hanging="200"/>
              <w:jc w:val="left"/>
            </w:pPr>
            <w:r w:rsidRPr="00507AE7">
              <w:rPr>
                <w:rFonts w:ascii="ＭＳ Ｐ明朝" w:eastAsia="ＭＳ Ｐ明朝" w:hAnsi="ＭＳ Ｐ明朝" w:hint="eastAsia"/>
                <w:sz w:val="20"/>
                <w:szCs w:val="20"/>
              </w:rPr>
              <w:t>・</w:t>
            </w:r>
            <w:r w:rsidRPr="00507AE7">
              <w:rPr>
                <w:rFonts w:ascii="ＭＳ Ｐ明朝" w:eastAsia="ＭＳ Ｐ明朝" w:hAnsi="ＭＳ Ｐ明朝"/>
                <w:sz w:val="20"/>
                <w:szCs w:val="20"/>
              </w:rPr>
              <w:t>If you accidentally take more than your prescribed dose, consult with your doctor or pharmacist.</w:t>
            </w:r>
          </w:p>
          <w:p w14:paraId="255ED6B4" w14:textId="77777777" w:rsidR="00C54F4A" w:rsidRPr="00244138" w:rsidRDefault="00C54F4A" w:rsidP="007C2F09">
            <w:pPr>
              <w:ind w:leftChars="100" w:left="410" w:hangingChars="100" w:hanging="200"/>
              <w:jc w:val="left"/>
              <w:rPr>
                <w:rFonts w:asciiTheme="majorHAnsi" w:eastAsiaTheme="majorEastAsia" w:hAnsiTheme="majorHAnsi" w:cs="游ゴシック Light"/>
                <w:b/>
                <w:color w:val="FF0000"/>
                <w:sz w:val="20"/>
                <w:szCs w:val="20"/>
              </w:rPr>
            </w:pPr>
            <w:r w:rsidRPr="00507AE7">
              <w:rPr>
                <w:rFonts w:ascii="ＭＳ Ｐ明朝" w:eastAsia="ＭＳ Ｐ明朝" w:hAnsi="ＭＳ Ｐ明朝" w:hint="eastAsia"/>
                <w:sz w:val="20"/>
                <w:szCs w:val="20"/>
              </w:rPr>
              <w:t>・</w:t>
            </w:r>
            <w:r w:rsidRPr="00507AE7">
              <w:rPr>
                <w:rFonts w:ascii="ＭＳ Ｐ明朝" w:eastAsia="ＭＳ Ｐ明朝" w:hAnsi="ＭＳ Ｐ明朝"/>
                <w:sz w:val="20"/>
                <w:szCs w:val="20"/>
              </w:rPr>
              <w:t>Do not stop taking this medicine unless your doctor instructs you to do so.</w:t>
            </w:r>
          </w:p>
        </w:tc>
      </w:tr>
      <w:tr w:rsidR="00C54F4A" w14:paraId="124937FB" w14:textId="77777777" w:rsidTr="007C2F09">
        <w:tc>
          <w:tcPr>
            <w:tcW w:w="9968" w:type="dxa"/>
            <w:gridSpan w:val="2"/>
          </w:tcPr>
          <w:p w14:paraId="61E9D470" w14:textId="77777777" w:rsidR="00C54F4A" w:rsidRPr="00244138" w:rsidRDefault="00C54F4A" w:rsidP="007C2F09">
            <w:pPr>
              <w:jc w:val="left"/>
              <w:rPr>
                <w:rFonts w:asciiTheme="majorHAnsi" w:eastAsiaTheme="majorEastAsia" w:hAnsiTheme="majorHAnsi" w:cs="游ゴシック Light"/>
                <w:b/>
                <w:color w:val="FF0000"/>
                <w:sz w:val="20"/>
                <w:szCs w:val="20"/>
              </w:rPr>
            </w:pPr>
            <w:r w:rsidRPr="00244138">
              <w:rPr>
                <w:rFonts w:asciiTheme="majorHAnsi" w:eastAsiaTheme="majorEastAsia" w:hAnsiTheme="majorHAnsi" w:cs="游ゴシック Light"/>
                <w:b/>
                <w:color w:val="FF0000"/>
                <w:sz w:val="20"/>
                <w:szCs w:val="20"/>
              </w:rPr>
              <w:t>Precautions while taking this medicine</w:t>
            </w:r>
          </w:p>
          <w:p w14:paraId="6287C3E6" w14:textId="77777777" w:rsidR="00C54F4A" w:rsidRDefault="00C54F4A" w:rsidP="007C2F09">
            <w:pPr>
              <w:ind w:leftChars="100" w:left="410" w:hangingChars="100" w:hanging="200"/>
              <w:jc w:val="left"/>
            </w:pPr>
            <w:r w:rsidRPr="00507AE7">
              <w:rPr>
                <w:rFonts w:ascii="ＭＳ Ｐ明朝" w:eastAsia="ＭＳ Ｐ明朝" w:hAnsi="ＭＳ Ｐ明朝" w:hint="eastAsia"/>
                <w:sz w:val="20"/>
                <w:szCs w:val="20"/>
              </w:rPr>
              <w:t>・</w:t>
            </w:r>
            <w:r w:rsidRPr="00507AE7">
              <w:rPr>
                <w:rFonts w:ascii="ＭＳ Ｐ明朝" w:eastAsia="ＭＳ Ｐ明朝" w:hAnsi="ＭＳ Ｐ明朝"/>
                <w:sz w:val="20"/>
                <w:szCs w:val="20"/>
              </w:rPr>
              <w:t xml:space="preserve">Strictly follow the instructions on dietary/exercise therapy. This medicine may cause hypoglycemia symptoms (low blood sugar) (e. g. light headedness, lassitude, cold sweat, palpitation, shivering of limbs) . Pay close attention when you perform any operations with potential risk such as working at heights or driving a car. You should inform your family and persons around you about the risk of low blood sugar. If any symptoms of low blood sugar occur, consume sugar or sugar-rich foods immediately. If you are taking </w:t>
            </w:r>
            <w:r w:rsidRPr="00507AE7">
              <w:rPr>
                <w:rFonts w:ascii="ＭＳ Ｐ明朝" w:eastAsia="ＭＳ Ｐ明朝" w:hAnsi="ＭＳ Ｐ明朝" w:hint="eastAsia"/>
                <w:sz w:val="20"/>
                <w:szCs w:val="20"/>
              </w:rPr>
              <w:t>α</w:t>
            </w:r>
            <w:r w:rsidRPr="00507AE7">
              <w:rPr>
                <w:rFonts w:ascii="ＭＳ Ｐ明朝" w:eastAsia="ＭＳ Ｐ明朝" w:hAnsi="ＭＳ Ｐ明朝"/>
                <w:sz w:val="20"/>
                <w:szCs w:val="20"/>
              </w:rPr>
              <w:t>-glucosidase inhibitor (acarbose, voglibose and miglitol) concomitantly, take glucose.</w:t>
            </w:r>
          </w:p>
          <w:p w14:paraId="0D732806" w14:textId="77777777" w:rsidR="00C54F4A" w:rsidRDefault="00C54F4A" w:rsidP="007C2F09">
            <w:pPr>
              <w:ind w:leftChars="100" w:left="410" w:hangingChars="100" w:hanging="200"/>
              <w:jc w:val="left"/>
            </w:pPr>
            <w:r w:rsidRPr="00507AE7">
              <w:rPr>
                <w:rFonts w:ascii="ＭＳ Ｐ明朝" w:eastAsia="ＭＳ Ｐ明朝" w:hAnsi="ＭＳ Ｐ明朝" w:hint="eastAsia"/>
                <w:sz w:val="20"/>
                <w:szCs w:val="20"/>
              </w:rPr>
              <w:t>・</w:t>
            </w:r>
            <w:r w:rsidRPr="00507AE7">
              <w:rPr>
                <w:rFonts w:ascii="ＭＳ Ｐ明朝" w:eastAsia="ＭＳ Ｐ明朝" w:hAnsi="ＭＳ Ｐ明朝"/>
                <w:sz w:val="20"/>
                <w:szCs w:val="20"/>
              </w:rPr>
              <w:t>This medicine may cause dehydration symptoms (e. g. change in urine output, thirst, lassitude, dizziness, dry skin) because it increases your urine output. To prevent dehydration, drink water frequently while taking this medicine even if you do not feel thirsty. You should not stop drinking water without consultation with your doctor. If dehydration symptoms occur or water intake seems to be insufficient (e. g. in case of illness or detecting/appealing of thirst may be difficult due to dementia), consult with your doctor or pharmacist.</w:t>
            </w:r>
          </w:p>
          <w:p w14:paraId="15D31D03" w14:textId="77777777" w:rsidR="00C54F4A" w:rsidRDefault="00C54F4A" w:rsidP="007C2F09">
            <w:pPr>
              <w:ind w:leftChars="100" w:left="410" w:hangingChars="100" w:hanging="200"/>
              <w:jc w:val="left"/>
            </w:pPr>
            <w:r w:rsidRPr="00507AE7">
              <w:rPr>
                <w:rFonts w:ascii="ＭＳ Ｐ明朝" w:eastAsia="ＭＳ Ｐ明朝" w:hAnsi="ＭＳ Ｐ明朝" w:hint="eastAsia"/>
                <w:sz w:val="20"/>
                <w:szCs w:val="20"/>
              </w:rPr>
              <w:t>・</w:t>
            </w:r>
            <w:r w:rsidRPr="00507AE7">
              <w:rPr>
                <w:rFonts w:ascii="ＭＳ Ｐ明朝" w:eastAsia="ＭＳ Ｐ明朝" w:hAnsi="ＭＳ Ｐ明朝"/>
                <w:sz w:val="20"/>
                <w:szCs w:val="20"/>
              </w:rPr>
              <w:t>If the following symptoms occur (when you are sick), consult with your doctor immediately and follow his/her instructions before taking the next dose: fever, diarrhea/vomiting, loss of appetite or you cannot eat enough.</w:t>
            </w:r>
          </w:p>
          <w:p w14:paraId="5F0CC3B8" w14:textId="77777777" w:rsidR="00C54F4A" w:rsidRDefault="00C54F4A" w:rsidP="007C2F09">
            <w:pPr>
              <w:ind w:leftChars="100" w:left="410" w:hangingChars="100" w:hanging="200"/>
              <w:jc w:val="left"/>
            </w:pPr>
            <w:r w:rsidRPr="00507AE7">
              <w:rPr>
                <w:rFonts w:ascii="ＭＳ Ｐ明朝" w:eastAsia="ＭＳ Ｐ明朝" w:hAnsi="ＭＳ Ｐ明朝" w:hint="eastAsia"/>
                <w:sz w:val="20"/>
                <w:szCs w:val="20"/>
              </w:rPr>
              <w:t>・</w:t>
            </w:r>
            <w:r w:rsidRPr="00507AE7">
              <w:rPr>
                <w:rFonts w:ascii="ＭＳ Ｐ明朝" w:eastAsia="ＭＳ Ｐ明朝" w:hAnsi="ＭＳ Ｐ明朝"/>
                <w:sz w:val="20"/>
                <w:szCs w:val="20"/>
              </w:rPr>
              <w:t>Because of excessive glucose excreted with urine, this medicine may cause urinary tract infection (e. g. frequent urination, feeling of residual urine, pain during urination) and/or genital infection (e. g. genital itching and pain). It may lead to pyelonephritis and necrotizing fasciitis, known as Fournier's gangrene, of vulva and perineal region and finally to sepsis. If such symptoms occur, consult with your doctor immediately.</w:t>
            </w:r>
          </w:p>
          <w:p w14:paraId="07BD5C90" w14:textId="77777777" w:rsidR="00C54F4A" w:rsidRDefault="00C54F4A" w:rsidP="007C2F09">
            <w:pPr>
              <w:ind w:leftChars="100" w:left="410" w:hangingChars="100" w:hanging="200"/>
              <w:jc w:val="left"/>
            </w:pPr>
            <w:r w:rsidRPr="00507AE7">
              <w:rPr>
                <w:rFonts w:ascii="ＭＳ Ｐ明朝" w:eastAsia="ＭＳ Ｐ明朝" w:hAnsi="ＭＳ Ｐ明朝" w:hint="eastAsia"/>
                <w:sz w:val="20"/>
                <w:szCs w:val="20"/>
              </w:rPr>
              <w:t>・</w:t>
            </w:r>
            <w:r w:rsidRPr="00507AE7">
              <w:rPr>
                <w:rFonts w:ascii="ＭＳ Ｐ明朝" w:eastAsia="ＭＳ Ｐ明朝" w:hAnsi="ＭＳ Ｐ明朝"/>
                <w:sz w:val="20"/>
                <w:szCs w:val="20"/>
              </w:rPr>
              <w:t xml:space="preserve">Because of excessive glucose excreted with urine, this medicine may cause ketoacidosis (blood becomes acidic) </w:t>
            </w:r>
            <w:r w:rsidRPr="00507AE7">
              <w:rPr>
                <w:rFonts w:ascii="ＭＳ Ｐ明朝" w:eastAsia="ＭＳ Ｐ明朝" w:hAnsi="ＭＳ Ｐ明朝"/>
                <w:sz w:val="20"/>
                <w:szCs w:val="20"/>
              </w:rPr>
              <w:lastRenderedPageBreak/>
              <w:t>without significant rise in blood glucose levels. If the following symptoms occur, consult with your doctor immediately before taking the next dose: nausea, vomiting, loss of appetite, abdominal pain, severe thirst, malaise, overbreathing or decreased consciousness. The following patients should pay attention because they may easily fall into ketoacidosis: decreased insulin secretion, who stopped or reduced insulin formulation, who are subject to excessive carbohydrate intake restriction, who cannot eat or with infection or dehydration.</w:t>
            </w:r>
          </w:p>
          <w:p w14:paraId="0694B750" w14:textId="77777777" w:rsidR="00C54F4A" w:rsidRPr="00507AE7" w:rsidRDefault="00C54F4A" w:rsidP="007C2F09">
            <w:pPr>
              <w:ind w:leftChars="100" w:left="410" w:hangingChars="100" w:hanging="200"/>
              <w:jc w:val="left"/>
              <w:rPr>
                <w:rFonts w:ascii="ＭＳ Ｐ明朝" w:eastAsia="ＭＳ Ｐ明朝" w:hAnsi="ＭＳ Ｐ明朝"/>
                <w:sz w:val="20"/>
                <w:szCs w:val="20"/>
              </w:rPr>
            </w:pPr>
          </w:p>
        </w:tc>
      </w:tr>
      <w:tr w:rsidR="00C54F4A" w14:paraId="0EA71E0E" w14:textId="77777777" w:rsidTr="007C2F09">
        <w:tc>
          <w:tcPr>
            <w:tcW w:w="9968" w:type="dxa"/>
            <w:gridSpan w:val="2"/>
          </w:tcPr>
          <w:p w14:paraId="1DF54957" w14:textId="77777777" w:rsidR="00C54F4A" w:rsidRPr="00244138" w:rsidRDefault="00C54F4A" w:rsidP="007C2F09">
            <w:pPr>
              <w:jc w:val="left"/>
              <w:rPr>
                <w:rFonts w:asciiTheme="majorHAnsi" w:eastAsiaTheme="majorEastAsia" w:hAnsiTheme="majorHAnsi" w:cs="游ゴシック Light"/>
                <w:b/>
                <w:color w:val="FF0000"/>
                <w:sz w:val="20"/>
                <w:szCs w:val="20"/>
              </w:rPr>
            </w:pPr>
            <w:r w:rsidRPr="00244138">
              <w:rPr>
                <w:rFonts w:asciiTheme="majorHAnsi" w:eastAsiaTheme="majorEastAsia" w:hAnsiTheme="majorHAnsi" w:cs="游ゴシック Light"/>
                <w:b/>
                <w:color w:val="FF0000"/>
                <w:sz w:val="20"/>
                <w:szCs w:val="20"/>
              </w:rPr>
              <w:lastRenderedPageBreak/>
              <w:t>Possible adverse reactions to this medicine</w:t>
            </w:r>
          </w:p>
          <w:p w14:paraId="660B4813" w14:textId="77777777" w:rsidR="00C54F4A" w:rsidRPr="00507AE7" w:rsidRDefault="00C54F4A" w:rsidP="007C2F09">
            <w:pPr>
              <w:ind w:leftChars="100" w:left="210"/>
              <w:jc w:val="left"/>
              <w:rPr>
                <w:rFonts w:ascii="ＭＳ Ｐ明朝" w:eastAsia="ＭＳ Ｐ明朝" w:hAnsi="ＭＳ Ｐ明朝"/>
                <w:sz w:val="20"/>
                <w:szCs w:val="20"/>
              </w:rPr>
            </w:pPr>
            <w:r w:rsidRPr="00507AE7">
              <w:rPr>
                <w:rFonts w:ascii="ＭＳ Ｐ明朝" w:eastAsia="ＭＳ Ｐ明朝" w:hAnsi="ＭＳ Ｐ明朝"/>
                <w:sz w:val="20"/>
                <w:szCs w:val="20"/>
              </w:rPr>
              <w:t>The most commonly reported adverse reactions include genital infection (vaginal candidiasis, etc.), urinary tract infection (cystitis, etc.), decreased body fluid (dehydration), constipation, thirst, frequent urination, increased urine output and genital itching. If any of these symptoms occur, consult with your doctor or pharmacist.</w:t>
            </w:r>
          </w:p>
          <w:p w14:paraId="59D8E6F4" w14:textId="77777777" w:rsidR="00C54F4A" w:rsidRPr="00244138" w:rsidRDefault="00C54F4A" w:rsidP="007C2F09">
            <w:pPr>
              <w:jc w:val="left"/>
              <w:rPr>
                <w:rFonts w:asciiTheme="majorHAnsi" w:eastAsiaTheme="majorEastAsia" w:hAnsiTheme="majorHAnsi" w:cs="游ゴシック Light"/>
                <w:b/>
                <w:sz w:val="20"/>
                <w:szCs w:val="20"/>
              </w:rPr>
            </w:pPr>
            <w:r w:rsidRPr="00244138">
              <w:rPr>
                <w:rFonts w:asciiTheme="majorHAnsi" w:eastAsiaTheme="majorEastAsia" w:hAnsiTheme="majorHAnsi" w:cs="游ゴシック Light"/>
                <w:b/>
                <w:sz w:val="20"/>
                <w:szCs w:val="20"/>
              </w:rPr>
              <w:t>The symptoms described below are rarely seen as initial symptoms of the adverse reactions indicated in brackets. If any of these symptoms occur, stop taking this medicine and see your doctor immediately.</w:t>
            </w:r>
          </w:p>
          <w:p w14:paraId="7121079D" w14:textId="77777777" w:rsidR="00C54F4A" w:rsidRPr="00507AE7" w:rsidRDefault="00C54F4A" w:rsidP="007C2F09">
            <w:pPr>
              <w:ind w:leftChars="100" w:left="410" w:hangingChars="100" w:hanging="200"/>
              <w:jc w:val="left"/>
              <w:rPr>
                <w:rFonts w:ascii="ＭＳ Ｐ明朝" w:eastAsia="ＭＳ Ｐ明朝" w:hAnsi="ＭＳ Ｐ明朝"/>
                <w:sz w:val="20"/>
                <w:szCs w:val="20"/>
              </w:rPr>
            </w:pPr>
            <w:r w:rsidRPr="00507AE7">
              <w:rPr>
                <w:rFonts w:ascii="ＭＳ Ｐ明朝" w:eastAsia="ＭＳ Ｐ明朝" w:hAnsi="ＭＳ Ｐ明朝" w:hint="eastAsia"/>
                <w:sz w:val="20"/>
                <w:szCs w:val="20"/>
              </w:rPr>
              <w:t>・</w:t>
            </w:r>
            <w:r w:rsidRPr="00507AE7">
              <w:rPr>
                <w:rFonts w:ascii="ＭＳ Ｐ明朝" w:eastAsia="ＭＳ Ｐ明朝" w:hAnsi="ＭＳ Ｐ明朝"/>
                <w:sz w:val="20"/>
                <w:szCs w:val="20"/>
              </w:rPr>
              <w:t>light headedness, lassitude, cold sweat, palpitation, shivering of limbs [hypoglycemia]</w:t>
            </w:r>
          </w:p>
          <w:p w14:paraId="1B2DFE3C" w14:textId="77777777" w:rsidR="00C54F4A" w:rsidRPr="00507AE7" w:rsidRDefault="00C54F4A" w:rsidP="007C2F09">
            <w:pPr>
              <w:ind w:leftChars="100" w:left="410" w:hangingChars="100" w:hanging="200"/>
              <w:jc w:val="left"/>
              <w:rPr>
                <w:rFonts w:ascii="ＭＳ Ｐ明朝" w:eastAsia="ＭＳ Ｐ明朝" w:hAnsi="ＭＳ Ｐ明朝"/>
                <w:sz w:val="20"/>
                <w:szCs w:val="20"/>
              </w:rPr>
            </w:pPr>
            <w:r w:rsidRPr="00507AE7">
              <w:rPr>
                <w:rFonts w:ascii="ＭＳ Ｐ明朝" w:eastAsia="ＭＳ Ｐ明朝" w:hAnsi="ＭＳ Ｐ明朝" w:hint="eastAsia"/>
                <w:sz w:val="20"/>
                <w:szCs w:val="20"/>
              </w:rPr>
              <w:t>・</w:t>
            </w:r>
            <w:r w:rsidRPr="00507AE7">
              <w:rPr>
                <w:rFonts w:ascii="ＭＳ Ｐ明朝" w:eastAsia="ＭＳ Ｐ明朝" w:hAnsi="ＭＳ Ｐ明朝"/>
                <w:sz w:val="20"/>
                <w:szCs w:val="20"/>
              </w:rPr>
              <w:t>chills, fever/high fever, flank pain, back pain, joint/muscle pain [pyelonephritis/necrotizing fasciitis (Fournier's gangrene) of vulva and perineal region/sepsis]</w:t>
            </w:r>
          </w:p>
          <w:p w14:paraId="4E7F025D" w14:textId="77777777" w:rsidR="00C54F4A" w:rsidRPr="00507AE7" w:rsidRDefault="00C54F4A" w:rsidP="007C2F09">
            <w:pPr>
              <w:ind w:leftChars="100" w:left="410" w:hangingChars="100" w:hanging="200"/>
              <w:jc w:val="left"/>
              <w:rPr>
                <w:rFonts w:ascii="ＭＳ Ｐ明朝" w:eastAsia="ＭＳ Ｐ明朝" w:hAnsi="ＭＳ Ｐ明朝"/>
                <w:sz w:val="20"/>
                <w:szCs w:val="20"/>
              </w:rPr>
            </w:pPr>
            <w:r w:rsidRPr="00507AE7">
              <w:rPr>
                <w:rFonts w:ascii="ＭＳ Ｐ明朝" w:eastAsia="ＭＳ Ｐ明朝" w:hAnsi="ＭＳ Ｐ明朝" w:hint="eastAsia"/>
                <w:sz w:val="20"/>
                <w:szCs w:val="20"/>
              </w:rPr>
              <w:t>・</w:t>
            </w:r>
            <w:r w:rsidRPr="00507AE7">
              <w:rPr>
                <w:rFonts w:ascii="ＭＳ Ｐ明朝" w:eastAsia="ＭＳ Ｐ明朝" w:hAnsi="ＭＳ Ｐ明朝"/>
                <w:sz w:val="20"/>
                <w:szCs w:val="20"/>
              </w:rPr>
              <w:t>change in urine output, thirst, general dullness, lassitude, dizziness, dry skin [dehydration]</w:t>
            </w:r>
          </w:p>
          <w:p w14:paraId="798A76F5" w14:textId="77777777" w:rsidR="00C54F4A" w:rsidRPr="00507AE7" w:rsidRDefault="00C54F4A" w:rsidP="007C2F09">
            <w:pPr>
              <w:ind w:leftChars="100" w:left="410" w:hangingChars="100" w:hanging="200"/>
              <w:jc w:val="left"/>
              <w:rPr>
                <w:rFonts w:ascii="ＭＳ Ｐ明朝" w:eastAsia="ＭＳ Ｐ明朝" w:hAnsi="ＭＳ Ｐ明朝"/>
                <w:sz w:val="20"/>
                <w:szCs w:val="20"/>
              </w:rPr>
            </w:pPr>
            <w:r w:rsidRPr="00507AE7">
              <w:rPr>
                <w:rFonts w:ascii="ＭＳ Ｐ明朝" w:eastAsia="ＭＳ Ｐ明朝" w:hAnsi="ＭＳ Ｐ明朝" w:hint="eastAsia"/>
                <w:sz w:val="20"/>
                <w:szCs w:val="20"/>
              </w:rPr>
              <w:t>・</w:t>
            </w:r>
            <w:r w:rsidRPr="00507AE7">
              <w:rPr>
                <w:rFonts w:ascii="ＭＳ Ｐ明朝" w:eastAsia="ＭＳ Ｐ明朝" w:hAnsi="ＭＳ Ｐ明朝"/>
                <w:sz w:val="20"/>
                <w:szCs w:val="20"/>
              </w:rPr>
              <w:t>nausea, vomiting, loss of appetite, abdominal pain, severe thirst, malaise, overbreathing, decreased consciousness [ketoacidosis]</w:t>
            </w:r>
          </w:p>
          <w:p w14:paraId="500298A7" w14:textId="77777777" w:rsidR="00C54F4A" w:rsidRPr="00244138" w:rsidRDefault="00C54F4A" w:rsidP="007C2F09">
            <w:pPr>
              <w:jc w:val="left"/>
              <w:rPr>
                <w:rFonts w:asciiTheme="majorHAnsi" w:eastAsiaTheme="majorEastAsia" w:hAnsiTheme="majorHAnsi" w:cs="游ゴシック Light"/>
                <w:b/>
                <w:sz w:val="20"/>
                <w:szCs w:val="20"/>
              </w:rPr>
            </w:pPr>
            <w:r w:rsidRPr="00244138">
              <w:rPr>
                <w:rFonts w:asciiTheme="majorHAnsi" w:eastAsiaTheme="majorEastAsia" w:hAnsiTheme="majorHAnsi" w:cs="游ゴシック Light"/>
                <w:b/>
                <w:sz w:val="20"/>
                <w:szCs w:val="20"/>
              </w:rPr>
              <w:t>The above symptoms do not describe all the adverse reactions to this medicine. Consult with your doctor or pharmacist if you notice any symptoms of concern other than those listed above.</w:t>
            </w:r>
          </w:p>
        </w:tc>
      </w:tr>
      <w:tr w:rsidR="00C54F4A" w14:paraId="3D59E023" w14:textId="77777777" w:rsidTr="007C2F09">
        <w:tc>
          <w:tcPr>
            <w:tcW w:w="9968" w:type="dxa"/>
            <w:gridSpan w:val="2"/>
          </w:tcPr>
          <w:p w14:paraId="3C38BB54" w14:textId="77777777" w:rsidR="00C54F4A" w:rsidRPr="00244138" w:rsidRDefault="00C54F4A" w:rsidP="007C2F09">
            <w:pPr>
              <w:jc w:val="left"/>
              <w:rPr>
                <w:rFonts w:asciiTheme="majorHAnsi" w:eastAsiaTheme="majorEastAsia" w:hAnsiTheme="majorHAnsi" w:cs="游ゴシック Light"/>
                <w:b/>
                <w:color w:val="FF0000"/>
                <w:sz w:val="20"/>
                <w:szCs w:val="20"/>
              </w:rPr>
            </w:pPr>
            <w:r w:rsidRPr="00244138">
              <w:rPr>
                <w:rFonts w:asciiTheme="majorHAnsi" w:eastAsiaTheme="majorEastAsia" w:hAnsiTheme="majorHAnsi" w:cs="游ゴシック Light"/>
                <w:b/>
                <w:color w:val="FF0000"/>
                <w:sz w:val="20"/>
                <w:szCs w:val="20"/>
              </w:rPr>
              <w:t>Storage conditions and other information</w:t>
            </w:r>
          </w:p>
          <w:p w14:paraId="677760DA" w14:textId="77777777" w:rsidR="00C54F4A" w:rsidRDefault="00C54F4A" w:rsidP="007C2F09">
            <w:pPr>
              <w:ind w:leftChars="100" w:left="410" w:hangingChars="100" w:hanging="200"/>
              <w:jc w:val="left"/>
            </w:pPr>
            <w:r w:rsidRPr="00507AE7">
              <w:rPr>
                <w:rFonts w:ascii="ＭＳ Ｐ明朝" w:eastAsia="ＭＳ Ｐ明朝" w:hAnsi="ＭＳ Ｐ明朝" w:hint="eastAsia"/>
                <w:sz w:val="20"/>
                <w:szCs w:val="20"/>
              </w:rPr>
              <w:t>・</w:t>
            </w:r>
            <w:r w:rsidRPr="00507AE7">
              <w:rPr>
                <w:rFonts w:ascii="ＭＳ Ｐ明朝" w:eastAsia="ＭＳ Ｐ明朝" w:hAnsi="ＭＳ Ｐ明朝"/>
                <w:sz w:val="20"/>
                <w:szCs w:val="20"/>
              </w:rPr>
              <w:t>Keep out of reach of children. Store at room temperature (1 to 30 degrees Celsius) away from direct sunlight and moisture.</w:t>
            </w:r>
          </w:p>
          <w:p w14:paraId="69CB7524" w14:textId="77777777" w:rsidR="00C54F4A" w:rsidRPr="00507AE7" w:rsidRDefault="00C54F4A" w:rsidP="007C2F09">
            <w:pPr>
              <w:ind w:leftChars="100" w:left="410" w:hangingChars="100" w:hanging="200"/>
              <w:jc w:val="left"/>
              <w:rPr>
                <w:rFonts w:ascii="ＭＳ Ｐ明朝" w:eastAsia="ＭＳ Ｐ明朝" w:hAnsi="ＭＳ Ｐ明朝"/>
                <w:sz w:val="20"/>
                <w:szCs w:val="20"/>
              </w:rPr>
            </w:pPr>
            <w:r w:rsidRPr="00507AE7">
              <w:rPr>
                <w:rFonts w:ascii="ＭＳ Ｐ明朝" w:eastAsia="ＭＳ Ｐ明朝" w:hAnsi="ＭＳ Ｐ明朝" w:hint="eastAsia"/>
                <w:sz w:val="20"/>
                <w:szCs w:val="20"/>
              </w:rPr>
              <w:t>・</w:t>
            </w:r>
            <w:r w:rsidRPr="00507AE7">
              <w:rPr>
                <w:rFonts w:ascii="ＭＳ Ｐ明朝" w:eastAsia="ＭＳ Ｐ明朝" w:hAnsi="ＭＳ Ｐ明朝"/>
                <w:sz w:val="20"/>
                <w:szCs w:val="20"/>
              </w:rPr>
              <w:t>Discard the remainder. Do not store them. If you do not know how to discard, seek advice of your pharmacy or medical institution. Do not give the unused medicines to others.</w:t>
            </w:r>
          </w:p>
        </w:tc>
      </w:tr>
      <w:tr w:rsidR="00C54F4A" w14:paraId="6FDB4B38" w14:textId="77777777" w:rsidTr="007C2F09">
        <w:tc>
          <w:tcPr>
            <w:tcW w:w="9968" w:type="dxa"/>
            <w:gridSpan w:val="2"/>
          </w:tcPr>
          <w:p w14:paraId="3BF8746F" w14:textId="77777777" w:rsidR="00C54F4A" w:rsidRDefault="00C54F4A" w:rsidP="007C2F09">
            <w:pPr>
              <w:jc w:val="left"/>
              <w:rPr>
                <w:rFonts w:asciiTheme="minorEastAsia"/>
                <w:sz w:val="20"/>
                <w:szCs w:val="20"/>
              </w:rPr>
            </w:pPr>
            <w:r w:rsidRPr="00244138">
              <w:rPr>
                <w:rFonts w:asciiTheme="majorHAnsi" w:eastAsiaTheme="majorEastAsia" w:hAnsiTheme="majorHAnsi" w:cs="游ゴシック Light"/>
                <w:b/>
                <w:color w:val="FF0000"/>
                <w:sz w:val="20"/>
                <w:szCs w:val="20"/>
              </w:rPr>
              <w:t>For healthcare professional use only</w:t>
            </w:r>
            <w:r>
              <w:rPr>
                <w:rFonts w:asciiTheme="majorEastAsia" w:eastAsiaTheme="majorEastAsia" w:hAnsiTheme="majorEastAsia"/>
                <w:sz w:val="20"/>
                <w:szCs w:val="20"/>
              </w:rPr>
              <w:t xml:space="preserve">      </w:t>
            </w:r>
            <w:r w:rsidRPr="00507AE7">
              <w:rPr>
                <w:rFonts w:ascii="ＭＳ Ｐ明朝" w:eastAsia="ＭＳ Ｐ明朝" w:hAnsi="ＭＳ Ｐ明朝"/>
                <w:sz w:val="20"/>
                <w:szCs w:val="20"/>
              </w:rPr>
              <w:t>/    /</w:t>
            </w:r>
          </w:p>
          <w:p w14:paraId="4597985F" w14:textId="77777777" w:rsidR="00C54F4A" w:rsidRDefault="00C54F4A" w:rsidP="007C2F09">
            <w:pPr>
              <w:rPr>
                <w:rFonts w:asciiTheme="minorEastAsia"/>
                <w:sz w:val="20"/>
                <w:szCs w:val="20"/>
              </w:rPr>
            </w:pPr>
          </w:p>
          <w:p w14:paraId="63BD4A61" w14:textId="77777777" w:rsidR="00C54F4A" w:rsidRPr="007D422F" w:rsidRDefault="00C54F4A" w:rsidP="007C2F09">
            <w:pPr>
              <w:rPr>
                <w:rFonts w:asciiTheme="majorEastAsia" w:eastAsiaTheme="majorEastAsia" w:hAnsiTheme="majorEastAsia"/>
                <w:sz w:val="20"/>
                <w:szCs w:val="20"/>
              </w:rPr>
            </w:pPr>
          </w:p>
        </w:tc>
      </w:tr>
    </w:tbl>
    <w:p w14:paraId="4AE19755" w14:textId="77777777" w:rsidR="00C54F4A" w:rsidRPr="00DB2351" w:rsidRDefault="00C54F4A" w:rsidP="00C54F4A">
      <w:pPr>
        <w:jc w:val="left"/>
        <w:rPr>
          <w:rFonts w:ascii="ＭＳ Ｐ明朝" w:eastAsia="ＭＳ Ｐ明朝" w:hAnsi="ＭＳ Ｐ明朝"/>
        </w:rPr>
      </w:pPr>
      <w:r w:rsidRPr="00507AE7">
        <w:rPr>
          <w:rFonts w:ascii="ＭＳ Ｐ明朝" w:eastAsia="ＭＳ Ｐ明朝" w:hAnsi="ＭＳ Ｐ明朝"/>
          <w:sz w:val="20"/>
          <w:szCs w:val="20"/>
        </w:rPr>
        <w:t>For further information, talk to your doctor or pharmacist.</w:t>
      </w:r>
    </w:p>
    <w:p w14:paraId="356D8467" w14:textId="77777777" w:rsidR="00C54F4A" w:rsidRPr="00C54F4A" w:rsidRDefault="00C54F4A" w:rsidP="00D24830">
      <w:pPr>
        <w:jc w:val="left"/>
        <w:rPr>
          <w:rFonts w:hint="eastAsia"/>
        </w:rPr>
      </w:pPr>
    </w:p>
    <w:sectPr w:rsidR="00C54F4A" w:rsidRPr="00C54F4A" w:rsidSect="00D24830">
      <w:footerReference w:type="default" r:id="rId8"/>
      <w:pgSz w:w="11906" w:h="16838"/>
      <w:pgMar w:top="567" w:right="1077" w:bottom="567" w:left="1077" w:header="851" w:footer="567"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21AF1C" w14:textId="77777777" w:rsidR="00537698" w:rsidRDefault="00537698" w:rsidP="005676BB">
      <w:r>
        <w:separator/>
      </w:r>
    </w:p>
  </w:endnote>
  <w:endnote w:type="continuationSeparator" w:id="0">
    <w:p w14:paraId="097923A5" w14:textId="77777777" w:rsidR="00537698" w:rsidRDefault="00537698" w:rsidP="005676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MS UI Gothic">
    <w:panose1 w:val="020B0600070205080204"/>
    <w:charset w:val="80"/>
    <w:family w:val="modern"/>
    <w:pitch w:val="variable"/>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Ｐ明朝">
    <w:panose1 w:val="02020600040205080304"/>
    <w:charset w:val="80"/>
    <w:family w:val="roman"/>
    <w:pitch w:val="variable"/>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Palatino Linotype">
    <w:altName w:val="Palatino Linotype"/>
    <w:panose1 w:val="02040502050505030304"/>
    <w:charset w:val="00"/>
    <w:family w:val="roman"/>
    <w:pitch w:val="variable"/>
    <w:sig w:usb0="E0000287" w:usb1="4000001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A8499D" w14:textId="77777777" w:rsidR="005676BB" w:rsidRDefault="005676BB">
    <w:pPr>
      <w:pStyle w:val="a6"/>
      <w:jc w:val="center"/>
    </w:pPr>
    <w:r>
      <w:rPr>
        <w:lang w:val="ja-JP"/>
      </w:rPr>
      <w:t xml:space="preserve"> </w:t>
    </w:r>
    <w:r>
      <w:rPr>
        <w:b/>
      </w:rPr>
      <w:fldChar w:fldCharType="begin"/>
    </w:r>
    <w:r>
      <w:rPr>
        <w:b/>
      </w:rPr>
      <w:instrText>PAGE</w:instrText>
    </w:r>
    <w:r>
      <w:rPr>
        <w:b/>
      </w:rPr>
      <w:fldChar w:fldCharType="separate"/>
    </w:r>
    <w:r w:rsidR="009166E6">
      <w:rPr>
        <w:b/>
        <w:noProof/>
      </w:rPr>
      <w:t>1</w:t>
    </w:r>
    <w:r>
      <w:rPr>
        <w:b/>
      </w:rPr>
      <w:fldChar w:fldCharType="end"/>
    </w:r>
    <w:r>
      <w:rPr>
        <w:lang w:val="ja-JP"/>
      </w:rPr>
      <w:t xml:space="preserve"> / </w:t>
    </w:r>
    <w:r>
      <w:rPr>
        <w:b/>
      </w:rPr>
      <w:fldChar w:fldCharType="begin"/>
    </w:r>
    <w:r>
      <w:rPr>
        <w:b/>
      </w:rPr>
      <w:instrText>NUMPAGES</w:instrText>
    </w:r>
    <w:r>
      <w:rPr>
        <w:b/>
      </w:rPr>
      <w:fldChar w:fldCharType="separate"/>
    </w:r>
    <w:r w:rsidR="009166E6">
      <w:rPr>
        <w:b/>
        <w:noProof/>
      </w:rPr>
      <w:t>1</w:t>
    </w:r>
    <w:r>
      <w:rPr>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54EF13" w14:textId="77777777" w:rsidR="00537698" w:rsidRDefault="00537698" w:rsidP="005676BB">
      <w:r>
        <w:separator/>
      </w:r>
    </w:p>
  </w:footnote>
  <w:footnote w:type="continuationSeparator" w:id="0">
    <w:p w14:paraId="5D564C1B" w14:textId="77777777" w:rsidR="00537698" w:rsidRDefault="00537698" w:rsidP="005676B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bordersDoNotSurroundHeader/>
  <w:bordersDoNotSurroundFooter/>
  <w:defaultTabStop w:val="840"/>
  <w:drawingGridHorizontalSpacing w:val="105"/>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422F"/>
    <w:rsid w:val="000235D0"/>
    <w:rsid w:val="000600ED"/>
    <w:rsid w:val="001103E5"/>
    <w:rsid w:val="001456F1"/>
    <w:rsid w:val="001D7781"/>
    <w:rsid w:val="002209A5"/>
    <w:rsid w:val="002376F2"/>
    <w:rsid w:val="002A4A81"/>
    <w:rsid w:val="003071A2"/>
    <w:rsid w:val="003333EC"/>
    <w:rsid w:val="003F20F5"/>
    <w:rsid w:val="00537698"/>
    <w:rsid w:val="00547602"/>
    <w:rsid w:val="005676BB"/>
    <w:rsid w:val="006A40B0"/>
    <w:rsid w:val="00764B98"/>
    <w:rsid w:val="007B113F"/>
    <w:rsid w:val="007D422F"/>
    <w:rsid w:val="008B2922"/>
    <w:rsid w:val="009166E6"/>
    <w:rsid w:val="00A31947"/>
    <w:rsid w:val="00AB2DE2"/>
    <w:rsid w:val="00BB5781"/>
    <w:rsid w:val="00C54F4A"/>
    <w:rsid w:val="00CD411A"/>
    <w:rsid w:val="00D24830"/>
    <w:rsid w:val="00D94F0B"/>
    <w:rsid w:val="00E0621B"/>
    <w:rsid w:val="00EA6A65"/>
    <w:rsid w:val="00FE086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v:textbox inset="5.85pt,.7pt,5.85pt,.7pt"/>
    </o:shapedefaults>
    <o:shapelayout v:ext="edit">
      <o:idmap v:ext="edit" data="1"/>
    </o:shapelayout>
  </w:shapeDefaults>
  <w:decimalSymbol w:val="."/>
  <w:listSeparator w:val=","/>
  <w14:docId w14:val="741C1180"/>
  <w14:defaultImageDpi w14:val="0"/>
  <w15:docId w15:val="{34B9153B-2CCC-4163-B6E9-D35364742C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imes New Roman"/>
        <w:kern w:val="2"/>
        <w:sz w:val="21"/>
        <w:szCs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semiHidden="1" w:uiPriority="35" w:unhideWhenUsed="1" w:qFormat="1"/>
    <w:lsdException w:name="table of authorities" w:semiHidden="1" w:unhideWhenUsed="1"/>
    <w:lsdException w:name="List" w:semiHidden="1" w:unhideWhenUsed="1"/>
    <w:lsdException w:name="List Bullet" w:semiHidden="1" w:unhideWhenUsed="1"/>
    <w:lsdException w:name="Title" w:uiPriority="10" w:qFormat="1"/>
    <w:lsdException w:name="Default Paragraph Font" w:semiHidden="1" w:uiPriority="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uiPriority="11" w:qFormat="1"/>
    <w:lsdException w:name="Strong" w:uiPriority="22" w:qFormat="1"/>
    <w:lsdException w:name="Emphasis" w:uiPriority="20" w:qFormat="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24830"/>
    <w:pPr>
      <w:widowControl w:val="0"/>
      <w:jc w:val="both"/>
    </w:pPr>
    <w:rPr>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7D422F"/>
    <w:rPr>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semiHidden/>
    <w:unhideWhenUsed/>
    <w:rsid w:val="005676BB"/>
    <w:pPr>
      <w:tabs>
        <w:tab w:val="center" w:pos="4252"/>
        <w:tab w:val="right" w:pos="8504"/>
      </w:tabs>
      <w:snapToGrid w:val="0"/>
    </w:pPr>
  </w:style>
  <w:style w:type="character" w:customStyle="1" w:styleId="a5">
    <w:name w:val="ヘッダー (文字)"/>
    <w:basedOn w:val="a0"/>
    <w:link w:val="a4"/>
    <w:uiPriority w:val="99"/>
    <w:semiHidden/>
    <w:locked/>
    <w:rsid w:val="005676BB"/>
    <w:rPr>
      <w:rFonts w:cs="Times New Roman"/>
    </w:rPr>
  </w:style>
  <w:style w:type="paragraph" w:styleId="a6">
    <w:name w:val="footer"/>
    <w:basedOn w:val="a"/>
    <w:link w:val="a7"/>
    <w:uiPriority w:val="99"/>
    <w:unhideWhenUsed/>
    <w:rsid w:val="005676BB"/>
    <w:pPr>
      <w:tabs>
        <w:tab w:val="center" w:pos="4252"/>
        <w:tab w:val="right" w:pos="8504"/>
      </w:tabs>
      <w:snapToGrid w:val="0"/>
    </w:pPr>
  </w:style>
  <w:style w:type="character" w:customStyle="1" w:styleId="a7">
    <w:name w:val="フッター (文字)"/>
    <w:basedOn w:val="a0"/>
    <w:link w:val="a6"/>
    <w:uiPriority w:val="99"/>
    <w:locked/>
    <w:rsid w:val="005676BB"/>
    <w:rPr>
      <w:rFonts w:cs="Times New Roman"/>
    </w:rPr>
  </w:style>
  <w:style w:type="paragraph" w:styleId="a8">
    <w:name w:val="Document Map"/>
    <w:basedOn w:val="a"/>
    <w:link w:val="a9"/>
    <w:uiPriority w:val="99"/>
    <w:semiHidden/>
    <w:unhideWhenUsed/>
    <w:rsid w:val="001103E5"/>
    <w:rPr>
      <w:rFonts w:ascii="MS UI Gothic" w:eastAsia="MS UI Gothic"/>
      <w:sz w:val="18"/>
      <w:szCs w:val="18"/>
    </w:rPr>
  </w:style>
  <w:style w:type="character" w:customStyle="1" w:styleId="a9">
    <w:name w:val="見出しマップ (文字)"/>
    <w:basedOn w:val="a0"/>
    <w:link w:val="a8"/>
    <w:uiPriority w:val="99"/>
    <w:semiHidden/>
    <w:locked/>
    <w:rsid w:val="001103E5"/>
    <w:rPr>
      <w:rFonts w:ascii="MS UI Gothic" w:eastAsia="MS UI Gothic"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10E050-1EA1-400A-8216-11793E0108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1440</Words>
  <Characters>8209</Characters>
  <Application>Microsoft Office Word</Application>
  <DocSecurity>0</DocSecurity>
  <Lines>68</Lines>
  <Paragraphs>19</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9630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ダパグリフロジン錠5mg「日新」_くすりのしおり</dc:title>
  <dc:subject/>
  <dc:creator/>
  <cp:keywords/>
  <dc:description/>
  <cp:revision>4</cp:revision>
  <dcterms:created xsi:type="dcterms:W3CDTF">2026-07-28T07:31:00Z</dcterms:created>
  <dcterms:modified xsi:type="dcterms:W3CDTF">2026-07-28T07:33:00Z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16e9513-bdae-4ef2-aa87-1aa569934746_Enabled">
    <vt:lpwstr>true</vt:lpwstr>
  </property>
  <property fmtid="{D5CDD505-2E9C-101B-9397-08002B2CF9AE}" pid="3" name="MSIP_Label_916e9513-bdae-4ef2-aa87-1aa569934746_SetDate">
    <vt:lpwstr>2026-07-28T07:31:45Z</vt:lpwstr>
  </property>
  <property fmtid="{D5CDD505-2E9C-101B-9397-08002B2CF9AE}" pid="4" name="MSIP_Label_916e9513-bdae-4ef2-aa87-1aa569934746_Method">
    <vt:lpwstr>Standard</vt:lpwstr>
  </property>
  <property fmtid="{D5CDD505-2E9C-101B-9397-08002B2CF9AE}" pid="5" name="MSIP_Label_916e9513-bdae-4ef2-aa87-1aa569934746_Name">
    <vt:lpwstr>無制限</vt:lpwstr>
  </property>
  <property fmtid="{D5CDD505-2E9C-101B-9397-08002B2CF9AE}" pid="6" name="MSIP_Label_916e9513-bdae-4ef2-aa87-1aa569934746_SiteId">
    <vt:lpwstr>785a6546-678b-4527-845c-b1087e9f0f97</vt:lpwstr>
  </property>
  <property fmtid="{D5CDD505-2E9C-101B-9397-08002B2CF9AE}" pid="7" name="MSIP_Label_916e9513-bdae-4ef2-aa87-1aa569934746_ActionId">
    <vt:lpwstr>8511ffd9-693f-48ea-ac1b-54855a9de93b</vt:lpwstr>
  </property>
  <property fmtid="{D5CDD505-2E9C-101B-9397-08002B2CF9AE}" pid="8" name="MSIP_Label_916e9513-bdae-4ef2-aa87-1aa569934746_ContentBits">
    <vt:lpwstr>0</vt:lpwstr>
  </property>
  <property fmtid="{D5CDD505-2E9C-101B-9397-08002B2CF9AE}" pid="9" name="MSIP_Label_916e9513-bdae-4ef2-aa87-1aa569934746_Tag">
    <vt:lpwstr>10, 3, 0, 1</vt:lpwstr>
  </property>
</Properties>
</file>