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FE0C3"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61EE6FD4"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内服剤</w:t>
      </w:r>
    </w:p>
    <w:p w14:paraId="134513CD"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2025</w:t>
      </w:r>
      <w:r w:rsidRPr="007D422F">
        <w:rPr>
          <w:rFonts w:asciiTheme="minorEastAsia" w:hAnsiTheme="minorEastAsia" w:hint="eastAsia"/>
          <w:sz w:val="20"/>
          <w:szCs w:val="20"/>
        </w:rPr>
        <w:t>年</w:t>
      </w:r>
      <w:r w:rsidRPr="007D422F">
        <w:rPr>
          <w:rFonts w:asciiTheme="minorEastAsia" w:hAnsiTheme="minorEastAsia"/>
          <w:sz w:val="20"/>
          <w:szCs w:val="20"/>
        </w:rPr>
        <w:t>06</w:t>
      </w:r>
      <w:r w:rsidRPr="007D422F">
        <w:rPr>
          <w:rFonts w:asciiTheme="minorEastAsia" w:hAnsiTheme="minorEastAsia" w:hint="eastAsia"/>
          <w:sz w:val="20"/>
          <w:szCs w:val="20"/>
        </w:rPr>
        <w:t>月作成</w:t>
      </w:r>
    </w:p>
    <w:tbl>
      <w:tblPr>
        <w:tblStyle w:val="a3"/>
        <w:tblW w:w="0" w:type="auto"/>
        <w:tblLayout w:type="fixed"/>
        <w:tblLook w:val="04A0" w:firstRow="1" w:lastRow="0" w:firstColumn="1" w:lastColumn="0" w:noHBand="0" w:noVBand="1"/>
      </w:tblPr>
      <w:tblGrid>
        <w:gridCol w:w="7807"/>
        <w:gridCol w:w="2161"/>
      </w:tblGrid>
      <w:tr w:rsidR="00D24830" w14:paraId="3983814B" w14:textId="77777777" w:rsidTr="003F20F5">
        <w:tc>
          <w:tcPr>
            <w:tcW w:w="9968" w:type="dxa"/>
            <w:gridSpan w:val="2"/>
          </w:tcPr>
          <w:p w14:paraId="5C1555A5"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6F03094F" w14:textId="77777777" w:rsidTr="009166E6">
        <w:trPr>
          <w:trHeight w:val="1134"/>
        </w:trPr>
        <w:tc>
          <w:tcPr>
            <w:tcW w:w="7807" w:type="dxa"/>
          </w:tcPr>
          <w:p w14:paraId="0503F8BC"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グリメピリド錠</w:t>
            </w:r>
            <w:r w:rsidRPr="000600ED">
              <w:rPr>
                <w:rFonts w:asciiTheme="majorEastAsia" w:eastAsiaTheme="majorEastAsia" w:hAnsiTheme="majorEastAsia"/>
                <w:b/>
                <w:sz w:val="24"/>
                <w:szCs w:val="24"/>
              </w:rPr>
              <w:t>3mg</w:t>
            </w:r>
            <w:r w:rsidRPr="000600ED">
              <w:rPr>
                <w:rFonts w:asciiTheme="majorEastAsia" w:eastAsiaTheme="majorEastAsia" w:hAnsiTheme="majorEastAsia" w:hint="eastAsia"/>
                <w:b/>
                <w:sz w:val="24"/>
                <w:szCs w:val="24"/>
              </w:rPr>
              <w:t>「</w:t>
            </w:r>
            <w:r w:rsidRPr="000600ED">
              <w:rPr>
                <w:rFonts w:asciiTheme="majorEastAsia" w:eastAsiaTheme="majorEastAsia" w:hAnsiTheme="majorEastAsia"/>
                <w:b/>
                <w:sz w:val="24"/>
                <w:szCs w:val="24"/>
              </w:rPr>
              <w:t>NC</w:t>
            </w:r>
            <w:r w:rsidRPr="000600ED">
              <w:rPr>
                <w:rFonts w:asciiTheme="majorEastAsia" w:eastAsiaTheme="majorEastAsia" w:hAnsiTheme="majorEastAsia" w:hint="eastAsia"/>
                <w:b/>
                <w:sz w:val="24"/>
                <w:szCs w:val="24"/>
              </w:rPr>
              <w:t>」</w:t>
            </w:r>
          </w:p>
          <w:p w14:paraId="0469F9A6"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グリメピリド</w:t>
            </w:r>
            <w:r w:rsidRPr="000600ED">
              <w:rPr>
                <w:rFonts w:asciiTheme="minorEastAsia" w:hAnsiTheme="minorEastAsia"/>
                <w:sz w:val="20"/>
                <w:szCs w:val="20"/>
              </w:rPr>
              <w:t>(Glimepiride)</w:t>
            </w:r>
          </w:p>
          <w:p w14:paraId="709B155E"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微黄白色の錠剤、直径</w:t>
            </w:r>
            <w:r w:rsidRPr="000600ED">
              <w:rPr>
                <w:rFonts w:asciiTheme="minorEastAsia" w:hAnsiTheme="minorEastAsia"/>
                <w:sz w:val="20"/>
                <w:szCs w:val="20"/>
              </w:rPr>
              <w:t>8.0mm</w:t>
            </w:r>
            <w:r w:rsidRPr="000600ED">
              <w:rPr>
                <w:rFonts w:asciiTheme="minorEastAsia" w:hAnsiTheme="minorEastAsia" w:hint="eastAsia"/>
                <w:sz w:val="20"/>
                <w:szCs w:val="20"/>
              </w:rPr>
              <w:t>、厚さ</w:t>
            </w:r>
            <w:r w:rsidRPr="000600ED">
              <w:rPr>
                <w:rFonts w:asciiTheme="minorEastAsia" w:hAnsiTheme="minorEastAsia"/>
                <w:sz w:val="20"/>
                <w:szCs w:val="20"/>
              </w:rPr>
              <w:t>2.6mm</w:t>
            </w:r>
          </w:p>
          <w:p w14:paraId="088F9C9B"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グリメピリド錠</w:t>
            </w:r>
            <w:r w:rsidR="000600ED" w:rsidRPr="000600ED">
              <w:rPr>
                <w:rFonts w:asciiTheme="minorEastAsia" w:hAnsiTheme="minorEastAsia"/>
                <w:sz w:val="20"/>
                <w:szCs w:val="20"/>
              </w:rPr>
              <w:t>3mg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NC</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NC 3</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Glimepiride Tablets 3mg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NC</w:t>
            </w:r>
            <w:r w:rsidR="000600ED" w:rsidRPr="000600ED">
              <w:rPr>
                <w:rFonts w:asciiTheme="minorEastAsia" w:hAnsiTheme="minorEastAsia" w:hint="eastAsia"/>
                <w:sz w:val="20"/>
                <w:szCs w:val="20"/>
              </w:rPr>
              <w:t>”、グリメピリド「</w:t>
            </w:r>
            <w:r w:rsidR="000600ED" w:rsidRPr="000600ED">
              <w:rPr>
                <w:rFonts w:asciiTheme="minorEastAsia" w:hAnsiTheme="minorEastAsia"/>
                <w:sz w:val="20"/>
                <w:szCs w:val="20"/>
              </w:rPr>
              <w:t>NC</w:t>
            </w:r>
            <w:r w:rsidR="000600ED" w:rsidRPr="000600ED">
              <w:rPr>
                <w:rFonts w:asciiTheme="minorEastAsia" w:hAnsiTheme="minorEastAsia" w:hint="eastAsia"/>
                <w:sz w:val="20"/>
                <w:szCs w:val="20"/>
              </w:rPr>
              <w:t>」、糖尿病用薬</w:t>
            </w:r>
          </w:p>
        </w:tc>
        <w:tc>
          <w:tcPr>
            <w:tcW w:w="2161" w:type="dxa"/>
          </w:tcPr>
          <w:p w14:paraId="087797B1" w14:textId="77777777" w:rsidR="00D24830" w:rsidRPr="000600ED" w:rsidRDefault="00D24830" w:rsidP="001103E5">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77F0B8D8" wp14:editId="68F03432">
                  <wp:extent cx="1219200" cy="647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D24830" w14:paraId="1BBA0899" w14:textId="77777777" w:rsidTr="003F20F5">
        <w:tc>
          <w:tcPr>
            <w:tcW w:w="9968" w:type="dxa"/>
            <w:gridSpan w:val="2"/>
          </w:tcPr>
          <w:p w14:paraId="62891BC0"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40FA7EEC" w14:textId="77777777" w:rsidR="00A86CFD" w:rsidRDefault="000600ED" w:rsidP="003F20F5">
            <w:pPr>
              <w:ind w:leftChars="100" w:left="210"/>
              <w:jc w:val="left"/>
            </w:pPr>
            <w:r w:rsidRPr="000600ED">
              <w:rPr>
                <w:rFonts w:asciiTheme="minorEastAsia" w:hAnsiTheme="minorEastAsia" w:hint="eastAsia"/>
                <w:sz w:val="20"/>
                <w:szCs w:val="20"/>
              </w:rPr>
              <w:t>主に膵臓に作用しインスリン分泌を促進します。</w:t>
            </w:r>
          </w:p>
          <w:p w14:paraId="64E40C55"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w:t>
            </w:r>
            <w:r w:rsidRPr="000600ED">
              <w:rPr>
                <w:rFonts w:asciiTheme="minorEastAsia" w:hAnsiTheme="minorEastAsia"/>
                <w:sz w:val="20"/>
                <w:szCs w:val="20"/>
              </w:rPr>
              <w:t>2</w:t>
            </w:r>
            <w:r w:rsidRPr="000600ED">
              <w:rPr>
                <w:rFonts w:asciiTheme="minorEastAsia" w:hAnsiTheme="minorEastAsia" w:hint="eastAsia"/>
                <w:sz w:val="20"/>
                <w:szCs w:val="20"/>
              </w:rPr>
              <w:t>型糖尿病の治療に用いられます。</w:t>
            </w:r>
          </w:p>
        </w:tc>
      </w:tr>
      <w:tr w:rsidR="00D24830" w14:paraId="5C751A07" w14:textId="77777777" w:rsidTr="003F20F5">
        <w:tc>
          <w:tcPr>
            <w:tcW w:w="9968" w:type="dxa"/>
            <w:gridSpan w:val="2"/>
          </w:tcPr>
          <w:p w14:paraId="4AE8A8C1"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5A9EBF6A" w14:textId="77777777" w:rsidR="00A86CFD" w:rsidRDefault="000600ED" w:rsidP="003F20F5">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ケトーシス、糖尿病性昏睡または前昏睡、インスリン依存型糖尿病、肝・腎機能障害、感染症、手術前後、外傷、下痢や嘔吐などの胃腸障害がある、風邪などで食事が十分摂れていない。</w:t>
            </w:r>
          </w:p>
          <w:p w14:paraId="17223468" w14:textId="77777777" w:rsidR="00A86CFD" w:rsidRDefault="000600ED" w:rsidP="001456F1">
            <w:pPr>
              <w:ind w:leftChars="100" w:left="410" w:hangingChars="100" w:hanging="200"/>
            </w:pPr>
            <w:r w:rsidRPr="000600ED">
              <w:rPr>
                <w:rFonts w:asciiTheme="minorEastAsia" w:hAnsiTheme="minorEastAsia" w:hint="eastAsia"/>
                <w:sz w:val="20"/>
                <w:szCs w:val="20"/>
              </w:rPr>
              <w:t>・妊娠、妊娠している可能性がある、授乳中</w:t>
            </w:r>
          </w:p>
          <w:p w14:paraId="164126AB"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488CFCAB" w14:textId="77777777" w:rsidTr="003F20F5">
        <w:trPr>
          <w:trHeight w:val="788"/>
        </w:trPr>
        <w:tc>
          <w:tcPr>
            <w:tcW w:w="9968" w:type="dxa"/>
            <w:gridSpan w:val="2"/>
          </w:tcPr>
          <w:p w14:paraId="13746952"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73F91C0B"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36B5C71C" w14:textId="77777777" w:rsidR="00A86CFD" w:rsidRDefault="000600ED" w:rsidP="003F20F5">
            <w:pPr>
              <w:ind w:leftChars="100" w:left="410" w:hangingChars="100" w:hanging="200"/>
              <w:jc w:val="left"/>
            </w:pPr>
            <w:r w:rsidRPr="000600ED">
              <w:rPr>
                <w:rFonts w:asciiTheme="minorEastAsia" w:hAnsiTheme="minorEastAsia" w:hint="eastAsia"/>
                <w:sz w:val="20"/>
                <w:szCs w:val="20"/>
              </w:rPr>
              <w:t>・通常、主成分として</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0.5</w:t>
            </w:r>
            <w:r w:rsidRPr="000600ED">
              <w:rPr>
                <w:rFonts w:asciiTheme="minorEastAsia" w:hAnsiTheme="minorEastAsia" w:hint="eastAsia"/>
                <w:sz w:val="20"/>
                <w:szCs w:val="20"/>
              </w:rPr>
              <w:t>～</w:t>
            </w:r>
            <w:r w:rsidRPr="000600ED">
              <w:rPr>
                <w:rFonts w:asciiTheme="minorEastAsia" w:hAnsiTheme="minorEastAsia"/>
                <w:sz w:val="20"/>
                <w:szCs w:val="20"/>
              </w:rPr>
              <w:t>1mg</w:t>
            </w:r>
            <w:r w:rsidRPr="000600ED">
              <w:rPr>
                <w:rFonts w:asciiTheme="minorEastAsia" w:hAnsiTheme="minorEastAsia" w:hint="eastAsia"/>
                <w:sz w:val="20"/>
                <w:szCs w:val="20"/>
              </w:rPr>
              <w:t>より開始し、</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w:t>
            </w:r>
            <w:r w:rsidRPr="000600ED">
              <w:rPr>
                <w:rFonts w:asciiTheme="minorEastAsia" w:hAnsiTheme="minorEastAsia"/>
                <w:sz w:val="20"/>
                <w:szCs w:val="20"/>
              </w:rPr>
              <w:t>2</w:t>
            </w:r>
            <w:r w:rsidRPr="000600ED">
              <w:rPr>
                <w:rFonts w:asciiTheme="minorEastAsia" w:hAnsiTheme="minorEastAsia" w:hint="eastAsia"/>
                <w:sz w:val="20"/>
                <w:szCs w:val="20"/>
              </w:rPr>
              <w:t>回朝または朝夕、食前または食後に服用します。維持量は通常</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w:t>
            </w:r>
            <w:r w:rsidRPr="000600ED">
              <w:rPr>
                <w:rFonts w:asciiTheme="minorEastAsia" w:hAnsiTheme="minorEastAsia"/>
                <w:sz w:val="20"/>
                <w:szCs w:val="20"/>
              </w:rPr>
              <w:t>4mg</w:t>
            </w:r>
            <w:r w:rsidRPr="000600ED">
              <w:rPr>
                <w:rFonts w:asciiTheme="minorEastAsia" w:hAnsiTheme="minorEastAsia" w:hint="eastAsia"/>
                <w:sz w:val="20"/>
                <w:szCs w:val="20"/>
              </w:rPr>
              <w:t>で、必要に応じて適宜増減されますが、</w:t>
            </w:r>
            <w:r w:rsidRPr="000600ED">
              <w:rPr>
                <w:rFonts w:asciiTheme="minorEastAsia" w:hAnsiTheme="minorEastAsia"/>
                <w:sz w:val="20"/>
                <w:szCs w:val="20"/>
              </w:rPr>
              <w:t>1</w:t>
            </w:r>
            <w:r w:rsidRPr="000600ED">
              <w:rPr>
                <w:rFonts w:asciiTheme="minorEastAsia" w:hAnsiTheme="minorEastAsia" w:hint="eastAsia"/>
                <w:sz w:val="20"/>
                <w:szCs w:val="20"/>
              </w:rPr>
              <w:t>日最高服用量は</w:t>
            </w:r>
            <w:r w:rsidRPr="000600ED">
              <w:rPr>
                <w:rFonts w:asciiTheme="minorEastAsia" w:hAnsiTheme="minorEastAsia"/>
                <w:sz w:val="20"/>
                <w:szCs w:val="20"/>
              </w:rPr>
              <w:t>6mg</w:t>
            </w:r>
            <w:r w:rsidRPr="000600ED">
              <w:rPr>
                <w:rFonts w:asciiTheme="minorEastAsia" w:hAnsiTheme="minorEastAsia" w:hint="eastAsia"/>
                <w:sz w:val="20"/>
                <w:szCs w:val="20"/>
              </w:rPr>
              <w:t>までです。本剤は、</w:t>
            </w:r>
            <w:r w:rsidRPr="000600ED">
              <w:rPr>
                <w:rFonts w:asciiTheme="minorEastAsia" w:hAnsiTheme="minorEastAsia"/>
                <w:sz w:val="20"/>
                <w:szCs w:val="20"/>
              </w:rPr>
              <w:t>1</w:t>
            </w:r>
            <w:r w:rsidRPr="000600ED">
              <w:rPr>
                <w:rFonts w:asciiTheme="minorEastAsia" w:hAnsiTheme="minorEastAsia" w:hint="eastAsia"/>
                <w:sz w:val="20"/>
                <w:szCs w:val="20"/>
              </w:rPr>
              <w:t>錠中に主成分</w:t>
            </w:r>
            <w:r w:rsidRPr="000600ED">
              <w:rPr>
                <w:rFonts w:asciiTheme="minorEastAsia" w:hAnsiTheme="minorEastAsia"/>
                <w:sz w:val="20"/>
                <w:szCs w:val="20"/>
              </w:rPr>
              <w:t>3mg</w:t>
            </w:r>
            <w:r w:rsidRPr="000600ED">
              <w:rPr>
                <w:rFonts w:asciiTheme="minorEastAsia" w:hAnsiTheme="minorEastAsia" w:hint="eastAsia"/>
                <w:sz w:val="20"/>
                <w:szCs w:val="20"/>
              </w:rPr>
              <w:t>を含有します。必ず指示された服用方法を守ってください。</w:t>
            </w:r>
          </w:p>
          <w:p w14:paraId="76A45369" w14:textId="77777777" w:rsidR="00A86CFD" w:rsidRDefault="000600ED" w:rsidP="001456F1">
            <w:pPr>
              <w:ind w:leftChars="100" w:left="410" w:hangingChars="100" w:hanging="200"/>
            </w:pPr>
            <w:r w:rsidRPr="000600ED">
              <w:rPr>
                <w:rFonts w:asciiTheme="minorEastAsia" w:hAnsiTheme="minorEastAsia" w:hint="eastAsia"/>
                <w:sz w:val="20"/>
                <w:szCs w:val="20"/>
              </w:rPr>
              <w:t>・飲み忘れた場合は、</w:t>
            </w:r>
            <w:r w:rsidRPr="000600ED">
              <w:rPr>
                <w:rFonts w:asciiTheme="minorEastAsia" w:hAnsiTheme="minorEastAsia"/>
                <w:sz w:val="20"/>
                <w:szCs w:val="20"/>
              </w:rPr>
              <w:t>1</w:t>
            </w:r>
            <w:r w:rsidRPr="000600ED">
              <w:rPr>
                <w:rFonts w:asciiTheme="minorEastAsia" w:hAnsiTheme="minorEastAsia" w:hint="eastAsia"/>
                <w:sz w:val="20"/>
                <w:szCs w:val="20"/>
              </w:rPr>
              <w:t>回とばして次の指示された時刻から飲んでください。絶対に</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1920E5F9" w14:textId="77777777" w:rsidR="00A86CFD" w:rsidRDefault="000600ED" w:rsidP="001456F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1E233AA1"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D24830" w14:paraId="37509C2B" w14:textId="77777777" w:rsidTr="003F20F5">
        <w:tc>
          <w:tcPr>
            <w:tcW w:w="9968" w:type="dxa"/>
            <w:gridSpan w:val="2"/>
          </w:tcPr>
          <w:p w14:paraId="63C5FF37"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3DDCCBAE" w14:textId="77777777" w:rsidR="00A86CFD" w:rsidRDefault="000600ED" w:rsidP="003F20F5">
            <w:pPr>
              <w:ind w:leftChars="100" w:left="410" w:hangingChars="100" w:hanging="200"/>
              <w:jc w:val="left"/>
            </w:pPr>
            <w:r w:rsidRPr="000600ED">
              <w:rPr>
                <w:rFonts w:asciiTheme="minorEastAsia" w:hAnsiTheme="minorEastAsia" w:hint="eastAsia"/>
                <w:sz w:val="20"/>
                <w:szCs w:val="20"/>
              </w:rPr>
              <w:t>・高所作業や自動車の運転など危険を伴う作業に従事している時に低血糖症を起こすと事故につながることがありますので、特に注意してください。</w:t>
            </w:r>
          </w:p>
          <w:p w14:paraId="5A7E9EDC" w14:textId="77777777" w:rsidR="00A86CFD" w:rsidRDefault="000600ED" w:rsidP="001456F1">
            <w:pPr>
              <w:ind w:leftChars="100" w:left="410" w:hangingChars="100" w:hanging="200"/>
            </w:pPr>
            <w:r w:rsidRPr="000600ED">
              <w:rPr>
                <w:rFonts w:asciiTheme="minorEastAsia" w:hAnsiTheme="minorEastAsia" w:hint="eastAsia"/>
                <w:sz w:val="20"/>
                <w:szCs w:val="20"/>
              </w:rPr>
              <w:t>・糖尿病患者であることを記したカードを身につけておいてください。</w:t>
            </w:r>
          </w:p>
          <w:p w14:paraId="46A15728" w14:textId="77777777" w:rsidR="00A86CFD" w:rsidRDefault="000600ED" w:rsidP="001456F1">
            <w:pPr>
              <w:ind w:leftChars="100" w:left="410" w:hangingChars="100" w:hanging="200"/>
            </w:pPr>
            <w:r w:rsidRPr="000600ED">
              <w:rPr>
                <w:rFonts w:asciiTheme="minorEastAsia" w:hAnsiTheme="minorEastAsia" w:hint="eastAsia"/>
                <w:sz w:val="20"/>
                <w:szCs w:val="20"/>
              </w:rPr>
              <w:t>・低血糖にそなえて砂糖やブドウ糖を携帯してください。α</w:t>
            </w:r>
            <w:r w:rsidRPr="000600ED">
              <w:rPr>
                <w:rFonts w:asciiTheme="minorEastAsia" w:hAnsiTheme="minorEastAsia"/>
                <w:sz w:val="20"/>
                <w:szCs w:val="20"/>
              </w:rPr>
              <w:t>-</w:t>
            </w:r>
            <w:r w:rsidRPr="000600ED">
              <w:rPr>
                <w:rFonts w:asciiTheme="minorEastAsia" w:hAnsiTheme="minorEastAsia" w:hint="eastAsia"/>
                <w:sz w:val="20"/>
                <w:szCs w:val="20"/>
              </w:rPr>
              <w:t>グルコシダーゼ阻害剤（アカルボースやボグリボースなど）と同時に服用中に低血糖症状が起こった時には、ブドウ糖をとるようにしてください。</w:t>
            </w:r>
          </w:p>
          <w:p w14:paraId="36996F53" w14:textId="77777777" w:rsidR="00D24830" w:rsidRPr="000600ED" w:rsidRDefault="00D24830" w:rsidP="001456F1">
            <w:pPr>
              <w:ind w:leftChars="100" w:left="410" w:hangingChars="100" w:hanging="200"/>
              <w:rPr>
                <w:rFonts w:asciiTheme="minorEastAsia"/>
                <w:sz w:val="20"/>
                <w:szCs w:val="20"/>
              </w:rPr>
            </w:pPr>
          </w:p>
        </w:tc>
      </w:tr>
      <w:tr w:rsidR="00D24830" w14:paraId="2B53F5F3" w14:textId="77777777" w:rsidTr="003F20F5">
        <w:tc>
          <w:tcPr>
            <w:tcW w:w="9968" w:type="dxa"/>
            <w:gridSpan w:val="2"/>
          </w:tcPr>
          <w:p w14:paraId="2A83EF5F"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2282C982" w14:textId="77777777" w:rsidR="00D24830" w:rsidRPr="000600ED" w:rsidRDefault="00D24830" w:rsidP="003F20F5">
            <w:pPr>
              <w:ind w:leftChars="100" w:left="210"/>
              <w:jc w:val="left"/>
              <w:rPr>
                <w:rFonts w:asciiTheme="minorEastAsia" w:hAnsiTheme="minorEastAsia"/>
                <w:sz w:val="20"/>
                <w:szCs w:val="20"/>
              </w:rPr>
            </w:pPr>
            <w:r w:rsidRPr="000600ED">
              <w:rPr>
                <w:rFonts w:asciiTheme="minorEastAsia" w:hAnsiTheme="minorEastAsia" w:hint="eastAsia"/>
                <w:sz w:val="20"/>
                <w:szCs w:val="20"/>
              </w:rPr>
              <w:t>主な副作用として、低血糖または低血糖症状、嘔気、下痢、胃不快感、めまいなどが報告されています。このような症状に気づいたら、担当の医師または薬剤師に相談してください。</w:t>
            </w:r>
          </w:p>
          <w:p w14:paraId="0E794A56"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5E256B01"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5C86F42E"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・空腹感、発汗、脱力感、意識障害</w:t>
            </w:r>
            <w:r w:rsidRPr="000600ED">
              <w:rPr>
                <w:rFonts w:asciiTheme="minorEastAsia" w:hAnsiTheme="minorEastAsia"/>
                <w:sz w:val="20"/>
                <w:szCs w:val="20"/>
              </w:rPr>
              <w:t xml:space="preserve"> [</w:t>
            </w:r>
            <w:r w:rsidRPr="000600ED">
              <w:rPr>
                <w:rFonts w:asciiTheme="minorEastAsia" w:hAnsiTheme="minorEastAsia" w:hint="eastAsia"/>
                <w:sz w:val="20"/>
                <w:szCs w:val="20"/>
              </w:rPr>
              <w:t>低血糖</w:t>
            </w:r>
            <w:r w:rsidRPr="000600ED">
              <w:rPr>
                <w:rFonts w:asciiTheme="minorEastAsia" w:hAnsiTheme="minorEastAsia"/>
                <w:sz w:val="20"/>
                <w:szCs w:val="20"/>
              </w:rPr>
              <w:t>]</w:t>
            </w:r>
          </w:p>
          <w:p w14:paraId="40527B5A"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・発熱、貧血、歯肉出血や皮下出血</w:t>
            </w:r>
            <w:r w:rsidRPr="000600ED">
              <w:rPr>
                <w:rFonts w:asciiTheme="minorEastAsia" w:hAnsiTheme="minorEastAsia"/>
                <w:sz w:val="20"/>
                <w:szCs w:val="20"/>
              </w:rPr>
              <w:t xml:space="preserve"> [</w:t>
            </w:r>
            <w:r w:rsidRPr="000600ED">
              <w:rPr>
                <w:rFonts w:asciiTheme="minorEastAsia" w:hAnsiTheme="minorEastAsia" w:hint="eastAsia"/>
                <w:sz w:val="20"/>
                <w:szCs w:val="20"/>
              </w:rPr>
              <w:t>汎血球減少、無顆粒球症、溶血性貧血、血小板減少</w:t>
            </w:r>
            <w:r w:rsidRPr="000600ED">
              <w:rPr>
                <w:rFonts w:asciiTheme="minorEastAsia" w:hAnsiTheme="minorEastAsia"/>
                <w:sz w:val="20"/>
                <w:szCs w:val="20"/>
              </w:rPr>
              <w:t>]</w:t>
            </w:r>
          </w:p>
          <w:p w14:paraId="37530217"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・全身倦怠感、食欲不振、皮膚や結膜などの黄染（黄色くなる）</w:t>
            </w:r>
            <w:r w:rsidRPr="000600ED">
              <w:rPr>
                <w:rFonts w:asciiTheme="minorEastAsia" w:hAnsiTheme="minorEastAsia"/>
                <w:sz w:val="20"/>
                <w:szCs w:val="20"/>
              </w:rPr>
              <w:t xml:space="preserve"> [</w:t>
            </w:r>
            <w:r w:rsidRPr="000600ED">
              <w:rPr>
                <w:rFonts w:asciiTheme="minorEastAsia" w:hAnsiTheme="minorEastAsia" w:hint="eastAsia"/>
                <w:sz w:val="20"/>
                <w:szCs w:val="20"/>
              </w:rPr>
              <w:t>肝機能障害、黄疸</w:t>
            </w:r>
            <w:r w:rsidRPr="000600ED">
              <w:rPr>
                <w:rFonts w:asciiTheme="minorEastAsia" w:hAnsiTheme="minorEastAsia"/>
                <w:sz w:val="20"/>
                <w:szCs w:val="20"/>
              </w:rPr>
              <w:t>]</w:t>
            </w:r>
          </w:p>
          <w:p w14:paraId="0683F065"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・貧血症状、出血傾向、発熱</w:t>
            </w:r>
            <w:r w:rsidRPr="000600ED">
              <w:rPr>
                <w:rFonts w:asciiTheme="minorEastAsia" w:hAnsiTheme="minorEastAsia"/>
                <w:sz w:val="20"/>
                <w:szCs w:val="20"/>
              </w:rPr>
              <w:t xml:space="preserve"> [</w:t>
            </w:r>
            <w:r w:rsidRPr="000600ED">
              <w:rPr>
                <w:rFonts w:asciiTheme="minorEastAsia" w:hAnsiTheme="minorEastAsia" w:hint="eastAsia"/>
                <w:sz w:val="20"/>
                <w:szCs w:val="20"/>
              </w:rPr>
              <w:t>再生不良性貧血</w:t>
            </w:r>
            <w:r w:rsidRPr="000600ED">
              <w:rPr>
                <w:rFonts w:asciiTheme="minorEastAsia" w:hAnsiTheme="minorEastAsia"/>
                <w:sz w:val="20"/>
                <w:szCs w:val="20"/>
              </w:rPr>
              <w:t>]</w:t>
            </w:r>
          </w:p>
          <w:p w14:paraId="0EAA0379"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3B23D62F" w14:textId="77777777" w:rsidTr="003F20F5">
        <w:tc>
          <w:tcPr>
            <w:tcW w:w="9968" w:type="dxa"/>
            <w:gridSpan w:val="2"/>
          </w:tcPr>
          <w:p w14:paraId="4F0F3F92"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1706AB25" w14:textId="77777777" w:rsidR="00A86CFD"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・乳幼児、小児の手の届かないところで、直射日光、高温、湿気を避けて保管してください。</w:t>
            </w:r>
          </w:p>
          <w:p w14:paraId="75E05B84"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・薬が残った場合、保管しないで廃棄してください。廃棄方法がわからない場合は受け取った薬局や医療機関に相談してください。他の人に渡さないでください。</w:t>
            </w:r>
          </w:p>
        </w:tc>
      </w:tr>
      <w:tr w:rsidR="00D24830" w14:paraId="3D95BF0A" w14:textId="77777777" w:rsidTr="003F20F5">
        <w:tc>
          <w:tcPr>
            <w:tcW w:w="9968" w:type="dxa"/>
            <w:gridSpan w:val="2"/>
          </w:tcPr>
          <w:p w14:paraId="68DC8D08"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701B6271" w14:textId="77777777" w:rsidR="00D24830" w:rsidRDefault="00D24830" w:rsidP="003F20F5">
            <w:pPr>
              <w:rPr>
                <w:rFonts w:asciiTheme="minorEastAsia"/>
                <w:sz w:val="20"/>
                <w:szCs w:val="20"/>
              </w:rPr>
            </w:pPr>
          </w:p>
          <w:p w14:paraId="659C7086" w14:textId="77777777" w:rsidR="00D24830" w:rsidRPr="007D422F" w:rsidRDefault="00D24830" w:rsidP="003F20F5">
            <w:pPr>
              <w:rPr>
                <w:rFonts w:asciiTheme="majorEastAsia" w:eastAsiaTheme="majorEastAsia" w:hAnsiTheme="majorEastAsia"/>
                <w:sz w:val="20"/>
                <w:szCs w:val="20"/>
              </w:rPr>
            </w:pPr>
          </w:p>
        </w:tc>
      </w:tr>
    </w:tbl>
    <w:p w14:paraId="34CEADDD" w14:textId="388337AF" w:rsidR="00501100" w:rsidRDefault="00D24830" w:rsidP="00D24830">
      <w:pPr>
        <w:jc w:val="left"/>
        <w:rPr>
          <w:rFonts w:asciiTheme="minorEastAsia" w:hAnsiTheme="minorEastAsia"/>
          <w:sz w:val="20"/>
          <w:szCs w:val="20"/>
        </w:rPr>
      </w:pPr>
      <w:r w:rsidRPr="000600ED">
        <w:rPr>
          <w:rFonts w:asciiTheme="minorEastAsia" w:hAnsiTheme="minorEastAsia" w:hint="eastAsia"/>
          <w:sz w:val="20"/>
          <w:szCs w:val="20"/>
        </w:rPr>
        <w:t>より詳細な情報を望まれる場合は、担当の医師または薬剤師におたずねください。また、「患者向医薬品ガイド」、医療関係者向けの「添付文書情報」が医薬品医療機器総合機構のホームページに掲載されています。</w:t>
      </w:r>
      <w:r w:rsidR="00501100">
        <w:rPr>
          <w:rFonts w:asciiTheme="minorEastAsia" w:hAnsiTheme="minorEastAsia"/>
          <w:sz w:val="20"/>
          <w:szCs w:val="20"/>
        </w:rPr>
        <w:br w:type="page"/>
      </w:r>
    </w:p>
    <w:p w14:paraId="0E31B9A1" w14:textId="77777777" w:rsidR="00501100" w:rsidRDefault="00501100" w:rsidP="00501100">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lastRenderedPageBreak/>
        <w:t>Drug Information Sheet("Kusuri-no-Shiori")</w:t>
      </w:r>
    </w:p>
    <w:p w14:paraId="24AB121B" w14:textId="77777777" w:rsidR="00501100" w:rsidRDefault="00501100" w:rsidP="00501100">
      <w:pPr>
        <w:jc w:val="right"/>
        <w:rPr>
          <w:rFonts w:ascii="ＭＳ Ｐ明朝" w:eastAsia="ＭＳ Ｐ明朝" w:hAnsi="ＭＳ Ｐ明朝"/>
          <w:sz w:val="20"/>
          <w:szCs w:val="20"/>
        </w:rPr>
      </w:pPr>
      <w:r w:rsidRPr="00507AE7">
        <w:rPr>
          <w:rFonts w:ascii="ＭＳ Ｐ明朝" w:eastAsia="ＭＳ Ｐ明朝" w:hAnsi="ＭＳ Ｐ明朝"/>
          <w:sz w:val="20"/>
          <w:szCs w:val="20"/>
        </w:rPr>
        <w:t>Internal</w:t>
      </w:r>
    </w:p>
    <w:p w14:paraId="51E26DA0" w14:textId="77777777" w:rsidR="00501100" w:rsidRPr="00244138" w:rsidRDefault="00501100" w:rsidP="00501100">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Published: 07/2025</w:t>
      </w:r>
    </w:p>
    <w:tbl>
      <w:tblPr>
        <w:tblStyle w:val="a3"/>
        <w:tblW w:w="0" w:type="auto"/>
        <w:tblLook w:val="04A0" w:firstRow="1" w:lastRow="0" w:firstColumn="1" w:lastColumn="0" w:noHBand="0" w:noVBand="1"/>
      </w:tblPr>
      <w:tblGrid>
        <w:gridCol w:w="7606"/>
        <w:gridCol w:w="2136"/>
      </w:tblGrid>
      <w:tr w:rsidR="00501100" w14:paraId="3678992A" w14:textId="77777777" w:rsidTr="00AF4CF9">
        <w:tc>
          <w:tcPr>
            <w:tcW w:w="9968" w:type="dxa"/>
            <w:gridSpan w:val="2"/>
          </w:tcPr>
          <w:p w14:paraId="76946877" w14:textId="77777777" w:rsidR="00501100" w:rsidRPr="00244138" w:rsidRDefault="00501100" w:rsidP="00AF4CF9">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501100" w14:paraId="655D552B" w14:textId="77777777" w:rsidTr="00AF4CF9">
        <w:trPr>
          <w:trHeight w:val="1134"/>
        </w:trPr>
        <w:tc>
          <w:tcPr>
            <w:tcW w:w="7849" w:type="dxa"/>
          </w:tcPr>
          <w:p w14:paraId="4B98A484" w14:textId="77777777" w:rsidR="00501100" w:rsidRPr="00507AE7" w:rsidRDefault="00501100" w:rsidP="00AF4CF9">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Brand name:</w:t>
            </w:r>
            <w:r w:rsidRPr="00507AE7">
              <w:rPr>
                <w:rFonts w:ascii="ＭＳ Ｐゴシック" w:eastAsia="ＭＳ Ｐゴシック" w:hAnsi="ＭＳ Ｐゴシック" w:cs="游ゴシック Light"/>
                <w:b/>
                <w:sz w:val="24"/>
                <w:szCs w:val="24"/>
              </w:rPr>
              <w:t>Glimepiride tablets 3mg "NC"</w:t>
            </w:r>
          </w:p>
          <w:p w14:paraId="39EC4800" w14:textId="77777777" w:rsidR="00501100" w:rsidRPr="00507AE7" w:rsidRDefault="00501100" w:rsidP="00AF4CF9">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Active ingredient:</w:t>
            </w:r>
            <w:r w:rsidRPr="00507AE7">
              <w:rPr>
                <w:rFonts w:ascii="ＭＳ Ｐ明朝" w:eastAsia="ＭＳ Ｐ明朝" w:hAnsi="ＭＳ Ｐ明朝"/>
                <w:sz w:val="20"/>
                <w:szCs w:val="20"/>
              </w:rPr>
              <w:t>Glimepiride</w:t>
            </w:r>
          </w:p>
          <w:p w14:paraId="3892FEFE" w14:textId="77777777" w:rsidR="00501100" w:rsidRPr="00507AE7" w:rsidRDefault="00501100" w:rsidP="00AF4CF9">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Dosage form:</w:t>
            </w:r>
            <w:r w:rsidRPr="00507AE7">
              <w:rPr>
                <w:rFonts w:ascii="ＭＳ Ｐ明朝" w:eastAsia="ＭＳ Ｐ明朝" w:hAnsi="ＭＳ Ｐ明朝"/>
                <w:sz w:val="20"/>
                <w:szCs w:val="20"/>
              </w:rPr>
              <w:t>slightly yellowish white tablet, diameter: 8.0 mm, thickness: 2.6 mm</w:t>
            </w:r>
          </w:p>
          <w:p w14:paraId="7A4D2BB0" w14:textId="77777777" w:rsidR="00501100" w:rsidRPr="00DF5189" w:rsidRDefault="00501100" w:rsidP="00AF4CF9">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Imprint or print on wrapping:</w:t>
            </w:r>
            <w:r w:rsidRPr="00507AE7">
              <w:rPr>
                <w:rFonts w:ascii="ＭＳ Ｐ明朝" w:eastAsia="ＭＳ Ｐ明朝" w:hAnsi="ＭＳ Ｐ明朝" w:hint="eastAsia"/>
                <w:sz w:val="20"/>
                <w:szCs w:val="20"/>
              </w:rPr>
              <w:t>グリメピリド錠</w:t>
            </w:r>
            <w:r w:rsidRPr="00507AE7">
              <w:rPr>
                <w:rFonts w:ascii="ＭＳ Ｐ明朝" w:eastAsia="ＭＳ Ｐ明朝" w:hAnsi="ＭＳ Ｐ明朝"/>
                <w:sz w:val="20"/>
                <w:szCs w:val="20"/>
              </w:rPr>
              <w:t>3mg</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NC</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,NC 3,Glimepiride Tablets 3mg"NC",</w:t>
            </w:r>
            <w:r w:rsidRPr="00507AE7">
              <w:rPr>
                <w:rFonts w:ascii="ＭＳ Ｐ明朝" w:eastAsia="ＭＳ Ｐ明朝" w:hAnsi="ＭＳ Ｐ明朝" w:hint="eastAsia"/>
                <w:sz w:val="20"/>
                <w:szCs w:val="20"/>
              </w:rPr>
              <w:t>グリメピリド「</w:t>
            </w:r>
            <w:r w:rsidRPr="00507AE7">
              <w:rPr>
                <w:rFonts w:ascii="ＭＳ Ｐ明朝" w:eastAsia="ＭＳ Ｐ明朝" w:hAnsi="ＭＳ Ｐ明朝"/>
                <w:sz w:val="20"/>
                <w:szCs w:val="20"/>
              </w:rPr>
              <w:t>NC</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w:t>
            </w:r>
            <w:r w:rsidRPr="00507AE7">
              <w:rPr>
                <w:rFonts w:ascii="ＭＳ Ｐ明朝" w:eastAsia="ＭＳ Ｐ明朝" w:hAnsi="ＭＳ Ｐ明朝" w:hint="eastAsia"/>
                <w:sz w:val="20"/>
                <w:szCs w:val="20"/>
              </w:rPr>
              <w:t>糖尿病用薬</w:t>
            </w:r>
          </w:p>
        </w:tc>
        <w:tc>
          <w:tcPr>
            <w:tcW w:w="2119" w:type="dxa"/>
          </w:tcPr>
          <w:p w14:paraId="7D9201D5" w14:textId="77777777" w:rsidR="00501100" w:rsidRPr="00244138" w:rsidRDefault="00501100" w:rsidP="00AF4CF9">
            <w:pPr>
              <w:jc w:val="center"/>
              <w:rPr>
                <w:rFonts w:ascii="Palatino Linotype" w:hAnsi="Palatino Linotype"/>
                <w:sz w:val="20"/>
                <w:szCs w:val="20"/>
              </w:rPr>
            </w:pPr>
            <w:r w:rsidRPr="00244138">
              <w:rPr>
                <w:rFonts w:ascii="Palatino Linotype" w:hAnsi="Palatino Linotype"/>
                <w:noProof/>
                <w:sz w:val="20"/>
                <w:szCs w:val="20"/>
              </w:rPr>
              <w:drawing>
                <wp:inline distT="0" distB="0" distL="0" distR="0" wp14:anchorId="37D4B2C8" wp14:editId="2A48AA7D">
                  <wp:extent cx="1219200" cy="647700"/>
                  <wp:effectExtent l="0" t="0" r="0" b="0"/>
                  <wp:docPr id="1656864020" name="図 1656864020" descr="背景パター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864020" name="図 1656864020" descr="背景パターン&#10;&#10;AI 生成コンテンツは誤りを含む可能性があります。"/>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501100" w14:paraId="1BAA298A" w14:textId="77777777" w:rsidTr="00AF4CF9">
        <w:tc>
          <w:tcPr>
            <w:tcW w:w="9968" w:type="dxa"/>
            <w:gridSpan w:val="2"/>
          </w:tcPr>
          <w:p w14:paraId="48993826" w14:textId="77777777" w:rsidR="00501100" w:rsidRPr="00244138" w:rsidRDefault="00501100" w:rsidP="00AF4CF9">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390BE85D" w14:textId="77777777" w:rsidR="00501100" w:rsidRDefault="00501100" w:rsidP="00AF4CF9">
            <w:pPr>
              <w:ind w:leftChars="100" w:left="210"/>
              <w:jc w:val="left"/>
            </w:pPr>
            <w:r w:rsidRPr="00507AE7">
              <w:rPr>
                <w:rFonts w:ascii="ＭＳ Ｐ明朝" w:eastAsia="ＭＳ Ｐ明朝" w:hAnsi="ＭＳ Ｐ明朝"/>
                <w:sz w:val="20"/>
                <w:szCs w:val="20"/>
              </w:rPr>
              <w:t>This medicine mainly acts on pancreas to promote secretion of insulin.</w:t>
            </w:r>
          </w:p>
          <w:p w14:paraId="18DE1A78" w14:textId="77777777" w:rsidR="00501100" w:rsidRPr="00507AE7" w:rsidRDefault="00501100" w:rsidP="00AF4CF9">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in the treatment of type II diabetes mellitus.</w:t>
            </w:r>
          </w:p>
        </w:tc>
      </w:tr>
      <w:tr w:rsidR="00501100" w14:paraId="3C7D79BC" w14:textId="77777777" w:rsidTr="00AF4CF9">
        <w:tc>
          <w:tcPr>
            <w:tcW w:w="9968" w:type="dxa"/>
            <w:gridSpan w:val="2"/>
          </w:tcPr>
          <w:p w14:paraId="6A085298" w14:textId="77777777" w:rsidR="00501100" w:rsidRPr="00244138" w:rsidRDefault="00501100" w:rsidP="00AF4CF9">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The following patients may need to be careful when using this medicine.Be sure to tell your doctor and pharmacist.</w:t>
            </w:r>
          </w:p>
          <w:p w14:paraId="5C558BA6" w14:textId="77777777" w:rsidR="00501100" w:rsidRDefault="00501100" w:rsidP="00AF4CF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 rash, etc.) to any medicines or foods.</w:t>
            </w:r>
          </w:p>
          <w:p w14:paraId="58DB57DD" w14:textId="77777777" w:rsidR="00501100" w:rsidRDefault="00501100" w:rsidP="00AF4CF9">
            <w:pPr>
              <w:ind w:leftChars="150" w:left="315"/>
              <w:jc w:val="left"/>
            </w:pPr>
            <w:r w:rsidRPr="00507AE7">
              <w:rPr>
                <w:rFonts w:ascii="ＭＳ Ｐ明朝" w:eastAsia="ＭＳ Ｐ明朝" w:hAnsi="ＭＳ Ｐ明朝"/>
                <w:sz w:val="20"/>
                <w:szCs w:val="20"/>
              </w:rPr>
              <w:t>If you have ketosis, diabetic coma or precoma, insulin-dependent diabetes mellitus, hepatic or renal disorder, infection, external injury or gastrointestinal disorder such as diarrhea and vomiting.</w:t>
            </w:r>
          </w:p>
          <w:p w14:paraId="71C69D16" w14:textId="77777777" w:rsidR="00501100" w:rsidRDefault="00501100" w:rsidP="00AF4CF9">
            <w:pPr>
              <w:ind w:leftChars="150" w:left="315"/>
              <w:jc w:val="left"/>
            </w:pPr>
            <w:r w:rsidRPr="00507AE7">
              <w:rPr>
                <w:rFonts w:ascii="ＭＳ Ｐ明朝" w:eastAsia="ＭＳ Ｐ明朝" w:hAnsi="ＭＳ Ｐ明朝"/>
                <w:sz w:val="20"/>
                <w:szCs w:val="20"/>
              </w:rPr>
              <w:t>If you are in the pre/postoperative period.</w:t>
            </w:r>
          </w:p>
          <w:p w14:paraId="6B855318" w14:textId="77777777" w:rsidR="00501100" w:rsidRDefault="00501100" w:rsidP="00AF4CF9">
            <w:pPr>
              <w:ind w:leftChars="150" w:left="315"/>
              <w:jc w:val="left"/>
            </w:pPr>
            <w:r w:rsidRPr="00507AE7">
              <w:rPr>
                <w:rFonts w:ascii="ＭＳ Ｐ明朝" w:eastAsia="ＭＳ Ｐ明朝" w:hAnsi="ＭＳ Ｐ明朝"/>
                <w:sz w:val="20"/>
                <w:szCs w:val="20"/>
              </w:rPr>
              <w:t>If you cannot take sufficient meal due to a cold, etc.</w:t>
            </w:r>
          </w:p>
          <w:p w14:paraId="74D1B487" w14:textId="77777777" w:rsidR="00501100" w:rsidRDefault="00501100" w:rsidP="00AF4CF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possibly pregnant or breastfeeding.</w:t>
            </w:r>
          </w:p>
          <w:p w14:paraId="2C07A624" w14:textId="77777777" w:rsidR="00501100" w:rsidRPr="00507AE7" w:rsidRDefault="00501100" w:rsidP="00AF4CF9">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501100" w14:paraId="05D2CAC4" w14:textId="77777777" w:rsidTr="00AF4CF9">
        <w:trPr>
          <w:trHeight w:val="740"/>
        </w:trPr>
        <w:tc>
          <w:tcPr>
            <w:tcW w:w="9968" w:type="dxa"/>
            <w:gridSpan w:val="2"/>
          </w:tcPr>
          <w:p w14:paraId="34B40627" w14:textId="77777777" w:rsidR="00501100" w:rsidRPr="00244138" w:rsidRDefault="00501100" w:rsidP="00AF4CF9">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795CCC5F" w14:textId="77777777" w:rsidR="00501100" w:rsidRPr="007F7472" w:rsidRDefault="00501100" w:rsidP="00AF4CF9">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Pr="001F6018">
              <w:rPr>
                <w:rFonts w:asciiTheme="majorHAnsi" w:eastAsiaTheme="majorEastAsia" w:hAnsiTheme="majorHAnsi" w:cs="游ゴシック Light"/>
                <w:sz w:val="20"/>
                <w:szCs w:val="20"/>
              </w:rPr>
              <w:t>Your dosing schedule prescribed by your doctor is</w:t>
            </w:r>
            <w:r>
              <w:rPr>
                <w:rFonts w:asciiTheme="majorHAnsi" w:eastAsiaTheme="majorEastAsia" w:hAnsiTheme="majorHAnsi" w:cs="游ゴシック Light"/>
                <w:sz w:val="20"/>
                <w:szCs w:val="20"/>
              </w:rPr>
              <w:t>((</w:t>
            </w:r>
            <w:r>
              <w:rPr>
                <w:rFonts w:asciiTheme="majorHAnsi" w:eastAsiaTheme="majorEastAsia" w:hAnsiTheme="majorHAnsi" w:cs="游ゴシック Light"/>
                <w:b/>
                <w:sz w:val="20"/>
                <w:szCs w:val="20"/>
              </w:rPr>
              <w:t xml:space="preserve">            </w:t>
            </w:r>
            <w:r w:rsidRPr="007F7472">
              <w:rPr>
                <w:rFonts w:ascii="ＭＳ Ｐ明朝" w:eastAsia="ＭＳ Ｐ明朝" w:hAnsi="ＭＳ Ｐ明朝"/>
                <w:sz w:val="20"/>
                <w:szCs w:val="20"/>
              </w:rPr>
              <w:t>to be written by a healthcare professional</w:t>
            </w:r>
            <w:r>
              <w:rPr>
                <w:rFonts w:asciiTheme="majorHAnsi" w:eastAsiaTheme="majorEastAsia" w:hAnsiTheme="majorHAnsi" w:cs="游ゴシック Light"/>
                <w:sz w:val="20"/>
                <w:szCs w:val="20"/>
              </w:rPr>
              <w:t>))</w:t>
            </w:r>
          </w:p>
          <w:p w14:paraId="78196047" w14:textId="77777777" w:rsidR="00501100" w:rsidRDefault="00501100" w:rsidP="00AF4CF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In general, start by taking 0.5 to 1 mg of the active ingredient, once to twice a day, in the morning or in the morning and evening, before or after meal. The maintenance dose is 1 to 4 mg a day in general and the dosage may be adjusted as necessary. However, the maximum daily dose is restricted to 6 mg. This medicine contains 3 mg of the active ingredient in a tablet. Strictly follow the instructions.</w:t>
            </w:r>
          </w:p>
          <w:p w14:paraId="008F8918" w14:textId="77777777" w:rsidR="00501100" w:rsidRDefault="00501100" w:rsidP="00AF4CF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skip the missed dose and follow your regular dosing schedule. You should never take two doses at one time.</w:t>
            </w:r>
          </w:p>
          <w:p w14:paraId="1D8B1697" w14:textId="77777777" w:rsidR="00501100" w:rsidRDefault="00501100" w:rsidP="00AF4CF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take more than your prescribed dose, consult with your doctor or pharmacist.</w:t>
            </w:r>
          </w:p>
          <w:p w14:paraId="7BEE7386" w14:textId="77777777" w:rsidR="00501100" w:rsidRPr="00244138" w:rsidRDefault="00501100" w:rsidP="00AF4CF9">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taking this medicine unless your doctor instructs you to do so.</w:t>
            </w:r>
          </w:p>
        </w:tc>
      </w:tr>
      <w:tr w:rsidR="00501100" w14:paraId="3383DEB0" w14:textId="77777777" w:rsidTr="00AF4CF9">
        <w:tc>
          <w:tcPr>
            <w:tcW w:w="9968" w:type="dxa"/>
            <w:gridSpan w:val="2"/>
          </w:tcPr>
          <w:p w14:paraId="02B96C71" w14:textId="77777777" w:rsidR="00501100" w:rsidRPr="00244138" w:rsidRDefault="00501100" w:rsidP="00AF4CF9">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1E81D71C" w14:textId="77777777" w:rsidR="00501100" w:rsidRDefault="00501100" w:rsidP="00AF4CF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Be especially careful when you are engaged in dangerous activities such as working at heights and driving a car. Development of hypoglycemia during such activities may lead to an accident.</w:t>
            </w:r>
          </w:p>
          <w:p w14:paraId="76261F84" w14:textId="77777777" w:rsidR="00501100" w:rsidRDefault="00501100" w:rsidP="00AF4CF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Carry a card stating that you are a patient with diabetes mellitus.</w:t>
            </w:r>
          </w:p>
          <w:p w14:paraId="2F9413B3" w14:textId="77777777" w:rsidR="00501100" w:rsidRDefault="00501100" w:rsidP="00AF4CF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Carry sugar or glucose in preparation for hypoglycemia. If you are taking this medicine concomitantly with an alpha-glucosidase inhibitor (acarbose, voglibose, etc.), take glucose in case any hypoglycemic symptoms occur.</w:t>
            </w:r>
          </w:p>
          <w:p w14:paraId="5EC48089" w14:textId="77777777" w:rsidR="00501100" w:rsidRPr="00507AE7" w:rsidRDefault="00501100" w:rsidP="00AF4CF9">
            <w:pPr>
              <w:ind w:leftChars="100" w:left="410" w:hangingChars="100" w:hanging="200"/>
              <w:jc w:val="left"/>
              <w:rPr>
                <w:rFonts w:ascii="ＭＳ Ｐ明朝" w:eastAsia="ＭＳ Ｐ明朝" w:hAnsi="ＭＳ Ｐ明朝"/>
                <w:sz w:val="20"/>
                <w:szCs w:val="20"/>
              </w:rPr>
            </w:pPr>
          </w:p>
        </w:tc>
      </w:tr>
      <w:tr w:rsidR="00501100" w14:paraId="4FAFF74E" w14:textId="77777777" w:rsidTr="00AF4CF9">
        <w:tc>
          <w:tcPr>
            <w:tcW w:w="9968" w:type="dxa"/>
            <w:gridSpan w:val="2"/>
          </w:tcPr>
          <w:p w14:paraId="6502D463" w14:textId="77777777" w:rsidR="00501100" w:rsidRPr="00244138" w:rsidRDefault="00501100" w:rsidP="00AF4CF9">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Possible adverse reactions to this medicine</w:t>
            </w:r>
          </w:p>
          <w:p w14:paraId="389ABAA0" w14:textId="77777777" w:rsidR="00501100" w:rsidRPr="00507AE7" w:rsidRDefault="00501100" w:rsidP="00AF4CF9">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hypoglycemia, hypoglycemic symptoms, nausea, diarrhea, gastric discomfort and dizziness. If any of these symptoms occur, consult with your doctor or pharmacist.</w:t>
            </w:r>
          </w:p>
          <w:p w14:paraId="22F64BBE" w14:textId="77777777" w:rsidR="00501100" w:rsidRPr="00244138" w:rsidRDefault="00501100" w:rsidP="00AF4CF9">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5DC473AA" w14:textId="77777777" w:rsidR="00501100" w:rsidRPr="00507AE7" w:rsidRDefault="00501100" w:rsidP="00AF4CF9">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hungry feeling, sweating, weakness, disturbance of consciousness [hypoglycemia]</w:t>
            </w:r>
          </w:p>
          <w:p w14:paraId="54963113" w14:textId="77777777" w:rsidR="00501100" w:rsidRPr="00507AE7" w:rsidRDefault="00501100" w:rsidP="00AF4CF9">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fever, anemia, gingival bleeding or subcutaneous bleeding [pancytopenia, agranulocytosis, hemolytic anemia, thrombocytopenia]</w:t>
            </w:r>
          </w:p>
          <w:p w14:paraId="20E58A75" w14:textId="77777777" w:rsidR="00501100" w:rsidRPr="00507AE7" w:rsidRDefault="00501100" w:rsidP="00AF4CF9">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general malaise, loss of appetite, yellow discoloration of the skin and/or conjunctiva [hepatic dysfunction, jaundice]</w:t>
            </w:r>
          </w:p>
          <w:p w14:paraId="20FD7B34" w14:textId="77777777" w:rsidR="00501100" w:rsidRPr="00507AE7" w:rsidRDefault="00501100" w:rsidP="00AF4CF9">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anemia symptoms, bleeding tendency, fever [aplastic anemia]</w:t>
            </w:r>
          </w:p>
          <w:p w14:paraId="376C456B" w14:textId="77777777" w:rsidR="00501100" w:rsidRPr="00244138" w:rsidRDefault="00501100" w:rsidP="00AF4CF9">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501100" w14:paraId="19F0E200" w14:textId="77777777" w:rsidTr="00AF4CF9">
        <w:tc>
          <w:tcPr>
            <w:tcW w:w="9968" w:type="dxa"/>
            <w:gridSpan w:val="2"/>
          </w:tcPr>
          <w:p w14:paraId="2CAF5895" w14:textId="77777777" w:rsidR="00501100" w:rsidRPr="00244138" w:rsidRDefault="00501100" w:rsidP="00AF4CF9">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lastRenderedPageBreak/>
              <w:t>Storage conditions and other information</w:t>
            </w:r>
          </w:p>
          <w:p w14:paraId="5DE61F86" w14:textId="77777777" w:rsidR="00501100" w:rsidRDefault="00501100" w:rsidP="00AF4CF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the reach of children. Store away from direct sunlight, heat and moisture.</w:t>
            </w:r>
          </w:p>
          <w:p w14:paraId="605437E3" w14:textId="77777777" w:rsidR="00501100" w:rsidRPr="00507AE7" w:rsidRDefault="00501100" w:rsidP="00AF4CF9">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Discard the remainder. Do not store them. If you do not know how to discard, seek advice of your pharmacy or medical institution. Do not give the unused medicines to others.</w:t>
            </w:r>
          </w:p>
        </w:tc>
      </w:tr>
      <w:tr w:rsidR="00501100" w14:paraId="5705B02E" w14:textId="77777777" w:rsidTr="00AF4CF9">
        <w:tc>
          <w:tcPr>
            <w:tcW w:w="9968" w:type="dxa"/>
            <w:gridSpan w:val="2"/>
          </w:tcPr>
          <w:p w14:paraId="491AC801" w14:textId="77777777" w:rsidR="00501100" w:rsidRDefault="00501100" w:rsidP="00AF4CF9">
            <w:pPr>
              <w:jc w:val="left"/>
              <w:rPr>
                <w:rFonts w:asciiTheme="minorEastAsia"/>
                <w:sz w:val="20"/>
                <w:szCs w:val="20"/>
              </w:rPr>
            </w:pPr>
            <w:r w:rsidRPr="00244138">
              <w:rPr>
                <w:rFonts w:asciiTheme="majorHAnsi" w:eastAsiaTheme="majorEastAsia" w:hAnsiTheme="majorHAnsi" w:cs="游ゴシック Light"/>
                <w:b/>
                <w:color w:val="FF0000"/>
                <w:sz w:val="20"/>
                <w:szCs w:val="20"/>
              </w:rPr>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2377BC6F" w14:textId="77777777" w:rsidR="00501100" w:rsidRDefault="00501100" w:rsidP="00AF4CF9">
            <w:pPr>
              <w:rPr>
                <w:rFonts w:asciiTheme="minorEastAsia"/>
                <w:sz w:val="20"/>
                <w:szCs w:val="20"/>
              </w:rPr>
            </w:pPr>
          </w:p>
          <w:p w14:paraId="4384C1A5" w14:textId="77777777" w:rsidR="00501100" w:rsidRPr="007D422F" w:rsidRDefault="00501100" w:rsidP="00AF4CF9">
            <w:pPr>
              <w:rPr>
                <w:rFonts w:asciiTheme="majorEastAsia" w:eastAsiaTheme="majorEastAsia" w:hAnsiTheme="majorEastAsia"/>
                <w:sz w:val="20"/>
                <w:szCs w:val="20"/>
              </w:rPr>
            </w:pPr>
          </w:p>
        </w:tc>
      </w:tr>
    </w:tbl>
    <w:p w14:paraId="1044BB5E" w14:textId="77777777" w:rsidR="00501100" w:rsidRPr="00DB2351" w:rsidRDefault="00501100" w:rsidP="00501100">
      <w:pPr>
        <w:jc w:val="left"/>
        <w:rPr>
          <w:rFonts w:ascii="ＭＳ Ｐ明朝" w:eastAsia="ＭＳ Ｐ明朝" w:hAnsi="ＭＳ Ｐ明朝"/>
        </w:rPr>
      </w:pPr>
      <w:r w:rsidRPr="00507AE7">
        <w:rPr>
          <w:rFonts w:ascii="ＭＳ Ｐ明朝" w:eastAsia="ＭＳ Ｐ明朝" w:hAnsi="ＭＳ Ｐ明朝"/>
          <w:sz w:val="20"/>
          <w:szCs w:val="20"/>
        </w:rPr>
        <w:t>For further information, talk to your doctor or pharmacist.</w:t>
      </w:r>
    </w:p>
    <w:p w14:paraId="1CFC1802" w14:textId="77777777" w:rsidR="007D422F" w:rsidRPr="00501100" w:rsidRDefault="007D422F" w:rsidP="00D24830">
      <w:pPr>
        <w:jc w:val="left"/>
      </w:pPr>
    </w:p>
    <w:sectPr w:rsidR="007D422F" w:rsidRPr="00501100"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2580E" w14:textId="77777777" w:rsidR="005676BB" w:rsidRDefault="005676BB" w:rsidP="005676BB">
      <w:r>
        <w:separator/>
      </w:r>
    </w:p>
  </w:endnote>
  <w:endnote w:type="continuationSeparator" w:id="0">
    <w:p w14:paraId="57B70F3C" w14:textId="77777777" w:rsidR="005676BB" w:rsidRDefault="005676BB"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altName w:val="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6B53F"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28F46" w14:textId="77777777" w:rsidR="005676BB" w:rsidRDefault="005676BB" w:rsidP="005676BB">
      <w:r>
        <w:separator/>
      </w:r>
    </w:p>
  </w:footnote>
  <w:footnote w:type="continuationSeparator" w:id="0">
    <w:p w14:paraId="69CD0259" w14:textId="77777777" w:rsidR="005676BB" w:rsidRDefault="005676BB"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600ED"/>
    <w:rsid w:val="001103E5"/>
    <w:rsid w:val="001456F1"/>
    <w:rsid w:val="001D7781"/>
    <w:rsid w:val="002209A5"/>
    <w:rsid w:val="002376F2"/>
    <w:rsid w:val="002479EE"/>
    <w:rsid w:val="002A4A81"/>
    <w:rsid w:val="003071A2"/>
    <w:rsid w:val="003333EC"/>
    <w:rsid w:val="003F20F5"/>
    <w:rsid w:val="00472B12"/>
    <w:rsid w:val="00501100"/>
    <w:rsid w:val="00547602"/>
    <w:rsid w:val="005676BB"/>
    <w:rsid w:val="006A40B0"/>
    <w:rsid w:val="00764B98"/>
    <w:rsid w:val="007B113F"/>
    <w:rsid w:val="007D422F"/>
    <w:rsid w:val="008B2922"/>
    <w:rsid w:val="009166E6"/>
    <w:rsid w:val="00A31947"/>
    <w:rsid w:val="00A86CFD"/>
    <w:rsid w:val="00AB2DE2"/>
    <w:rsid w:val="00BB5781"/>
    <w:rsid w:val="00C91509"/>
    <w:rsid w:val="00D24830"/>
    <w:rsid w:val="00D94F0B"/>
    <w:rsid w:val="00E0621B"/>
    <w:rsid w:val="00EA6A65"/>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86407AD"/>
  <w14:defaultImageDpi w14:val="0"/>
  <w15:docId w15:val="{46572DF5-82B2-40B5-AB29-6BA287F48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0E050-1EA1-400A-8216-11793E01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2290</Words>
  <Characters>3984</Characters>
  <Application>Microsoft Office Word</Application>
  <DocSecurity>0</DocSecurity>
  <Lines>33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グリメピリド錠3mg「NC」_くすりのしおり</dc:title>
  <dc:subject/>
  <cp:keywords/>
  <dc:description/>
  <cp:revision>4</cp:revision>
  <dcterms:created xsi:type="dcterms:W3CDTF">2025-06-20T00:19:00Z</dcterms:created>
  <dcterms:modified xsi:type="dcterms:W3CDTF">2025-07-02T00:08:00Z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e9513-bdae-4ef2-aa87-1aa569934746_Enabled">
    <vt:lpwstr>true</vt:lpwstr>
  </property>
  <property fmtid="{D5CDD505-2E9C-101B-9397-08002B2CF9AE}" pid="3" name="MSIP_Label_916e9513-bdae-4ef2-aa87-1aa569934746_SetDate">
    <vt:lpwstr>2025-06-20T00:20:07Z</vt:lpwstr>
  </property>
  <property fmtid="{D5CDD505-2E9C-101B-9397-08002B2CF9AE}" pid="4" name="MSIP_Label_916e9513-bdae-4ef2-aa87-1aa569934746_Method">
    <vt:lpwstr>Standard</vt:lpwstr>
  </property>
  <property fmtid="{D5CDD505-2E9C-101B-9397-08002B2CF9AE}" pid="5" name="MSIP_Label_916e9513-bdae-4ef2-aa87-1aa569934746_Name">
    <vt:lpwstr>無制限</vt:lpwstr>
  </property>
  <property fmtid="{D5CDD505-2E9C-101B-9397-08002B2CF9AE}" pid="6" name="MSIP_Label_916e9513-bdae-4ef2-aa87-1aa569934746_SiteId">
    <vt:lpwstr>785a6546-678b-4527-845c-b1087e9f0f97</vt:lpwstr>
  </property>
  <property fmtid="{D5CDD505-2E9C-101B-9397-08002B2CF9AE}" pid="7" name="MSIP_Label_916e9513-bdae-4ef2-aa87-1aa569934746_ActionId">
    <vt:lpwstr>64191170-1f7c-4e6b-838a-c6deaa8bac44</vt:lpwstr>
  </property>
  <property fmtid="{D5CDD505-2E9C-101B-9397-08002B2CF9AE}" pid="8" name="MSIP_Label_916e9513-bdae-4ef2-aa87-1aa569934746_ContentBits">
    <vt:lpwstr>0</vt:lpwstr>
  </property>
  <property fmtid="{D5CDD505-2E9C-101B-9397-08002B2CF9AE}" pid="9" name="MSIP_Label_916e9513-bdae-4ef2-aa87-1aa569934746_Tag">
    <vt:lpwstr>10, 3, 0, 1</vt:lpwstr>
  </property>
</Properties>
</file>