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9DD9"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2EA86055"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0C8466D6"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2026</w:t>
      </w:r>
      <w:r w:rsidRPr="007D422F">
        <w:rPr>
          <w:rFonts w:asciiTheme="minorEastAsia" w:hAnsiTheme="minorEastAsia" w:hint="eastAsia"/>
          <w:sz w:val="20"/>
          <w:szCs w:val="20"/>
        </w:rPr>
        <w:t>年</w:t>
      </w:r>
      <w:r w:rsidRPr="007D422F">
        <w:rPr>
          <w:rFonts w:asciiTheme="minorEastAsia" w:hAnsiTheme="minorEastAsia"/>
          <w:sz w:val="20"/>
          <w:szCs w:val="20"/>
        </w:rPr>
        <w:t>03</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4E73EA85" w14:textId="77777777" w:rsidTr="003F20F5">
        <w:tc>
          <w:tcPr>
            <w:tcW w:w="9968" w:type="dxa"/>
            <w:gridSpan w:val="2"/>
          </w:tcPr>
          <w:p w14:paraId="4E69DDEF"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728E6100" w14:textId="77777777" w:rsidTr="009166E6">
        <w:trPr>
          <w:trHeight w:val="1134"/>
        </w:trPr>
        <w:tc>
          <w:tcPr>
            <w:tcW w:w="7807" w:type="dxa"/>
          </w:tcPr>
          <w:p w14:paraId="4FF8E235"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アジルサルタン</w:t>
            </w:r>
            <w:r w:rsidRPr="000600ED">
              <w:rPr>
                <w:rFonts w:asciiTheme="majorEastAsia" w:eastAsiaTheme="majorEastAsia" w:hAnsiTheme="majorEastAsia"/>
                <w:b/>
                <w:sz w:val="24"/>
                <w:szCs w:val="24"/>
              </w:rPr>
              <w:t>OD</w:t>
            </w:r>
            <w:r w:rsidRPr="000600ED">
              <w:rPr>
                <w:rFonts w:asciiTheme="majorEastAsia" w:eastAsiaTheme="majorEastAsia" w:hAnsiTheme="majorEastAsia" w:hint="eastAsia"/>
                <w:b/>
                <w:sz w:val="24"/>
                <w:szCs w:val="24"/>
              </w:rPr>
              <w:t>錠</w:t>
            </w:r>
            <w:r w:rsidRPr="000600ED">
              <w:rPr>
                <w:rFonts w:asciiTheme="majorEastAsia" w:eastAsiaTheme="majorEastAsia" w:hAnsiTheme="majorEastAsia"/>
                <w:b/>
                <w:sz w:val="24"/>
                <w:szCs w:val="24"/>
              </w:rPr>
              <w:t>40mg</w:t>
            </w:r>
            <w:r w:rsidRPr="000600ED">
              <w:rPr>
                <w:rFonts w:asciiTheme="majorEastAsia" w:eastAsiaTheme="majorEastAsia" w:hAnsiTheme="majorEastAsia" w:hint="eastAsia"/>
                <w:b/>
                <w:sz w:val="24"/>
                <w:szCs w:val="24"/>
              </w:rPr>
              <w:t>「ケミファ」</w:t>
            </w:r>
          </w:p>
          <w:p w14:paraId="1A0AE8B1"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アジルサルタン</w:t>
            </w:r>
            <w:r w:rsidRPr="000600ED">
              <w:rPr>
                <w:rFonts w:asciiTheme="minorEastAsia" w:hAnsiTheme="minorEastAsia"/>
                <w:sz w:val="20"/>
                <w:szCs w:val="20"/>
              </w:rPr>
              <w:t>(</w:t>
            </w:r>
            <w:proofErr w:type="spellStart"/>
            <w:r w:rsidRPr="000600ED">
              <w:rPr>
                <w:rFonts w:asciiTheme="minorEastAsia" w:hAnsiTheme="minorEastAsia"/>
                <w:sz w:val="20"/>
                <w:szCs w:val="20"/>
              </w:rPr>
              <w:t>Azilsartan</w:t>
            </w:r>
            <w:proofErr w:type="spellEnd"/>
            <w:r w:rsidRPr="000600ED">
              <w:rPr>
                <w:rFonts w:asciiTheme="minorEastAsia" w:hAnsiTheme="minorEastAsia"/>
                <w:sz w:val="20"/>
                <w:szCs w:val="20"/>
              </w:rPr>
              <w:t>)</w:t>
            </w:r>
          </w:p>
          <w:p w14:paraId="2F8D952F"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黄色の錠剤、直径</w:t>
            </w:r>
            <w:r w:rsidRPr="000600ED">
              <w:rPr>
                <w:rFonts w:asciiTheme="minorEastAsia" w:hAnsiTheme="minorEastAsia"/>
                <w:sz w:val="20"/>
                <w:szCs w:val="20"/>
              </w:rPr>
              <w:t>8.1mm</w:t>
            </w:r>
            <w:r w:rsidRPr="000600ED">
              <w:rPr>
                <w:rFonts w:asciiTheme="minorEastAsia" w:hAnsiTheme="minorEastAsia" w:hint="eastAsia"/>
                <w:sz w:val="20"/>
                <w:szCs w:val="20"/>
              </w:rPr>
              <w:t>、厚さ</w:t>
            </w:r>
            <w:r w:rsidRPr="000600ED">
              <w:rPr>
                <w:rFonts w:asciiTheme="minorEastAsia" w:hAnsiTheme="minorEastAsia"/>
                <w:sz w:val="20"/>
                <w:szCs w:val="20"/>
              </w:rPr>
              <w:t>3.6mm</w:t>
            </w:r>
          </w:p>
          <w:p w14:paraId="65A0FF78"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錠</w:t>
            </w:r>
            <w:r w:rsidR="000600ED" w:rsidRPr="000600ED">
              <w:rPr>
                <w:rFonts w:asciiTheme="minorEastAsia" w:hAnsiTheme="minorEastAsia"/>
                <w:sz w:val="20"/>
                <w:szCs w:val="20"/>
              </w:rPr>
              <w:t>40mg</w:t>
            </w:r>
            <w:r w:rsidR="000600ED" w:rsidRPr="000600ED">
              <w:rPr>
                <w:rFonts w:asciiTheme="minorEastAsia" w:hAnsiTheme="minorEastAsia" w:hint="eastAsia"/>
                <w:sz w:val="20"/>
                <w:szCs w:val="20"/>
              </w:rPr>
              <w:t>「ケミファ」、アジルサルタン、</w:t>
            </w:r>
            <w:r w:rsidR="000600ED" w:rsidRPr="000600ED">
              <w:rPr>
                <w:rFonts w:asciiTheme="minorEastAsia" w:hAnsiTheme="minorEastAsia"/>
                <w:sz w:val="20"/>
                <w:szCs w:val="20"/>
              </w:rPr>
              <w:t>40</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w:t>
            </w:r>
            <w:proofErr w:type="spellStart"/>
            <w:r w:rsidR="000600ED" w:rsidRPr="000600ED">
              <w:rPr>
                <w:rFonts w:asciiTheme="minorEastAsia" w:hAnsiTheme="minorEastAsia"/>
                <w:sz w:val="20"/>
                <w:szCs w:val="20"/>
              </w:rPr>
              <w:t>Azilsartan</w:t>
            </w:r>
            <w:proofErr w:type="spellEnd"/>
            <w:r w:rsidR="000600ED" w:rsidRPr="000600ED">
              <w:rPr>
                <w:rFonts w:asciiTheme="minorEastAsia" w:hAnsiTheme="minorEastAsia"/>
                <w:sz w:val="20"/>
                <w:szCs w:val="20"/>
              </w:rPr>
              <w:t xml:space="preserve"> OD Tablets 40mg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Chemiphar</w:t>
            </w:r>
            <w:r w:rsidR="000600ED" w:rsidRPr="000600ED">
              <w:rPr>
                <w:rFonts w:asciiTheme="minorEastAsia" w:hAnsiTheme="minorEastAsia" w:hint="eastAsia"/>
                <w:sz w:val="20"/>
                <w:szCs w:val="20"/>
              </w:rPr>
              <w:t>”、アジルサルタン</w:t>
            </w:r>
            <w:r w:rsidR="000600ED" w:rsidRPr="000600ED">
              <w:rPr>
                <w:rFonts w:asciiTheme="minorEastAsia" w:hAnsiTheme="minorEastAsia"/>
                <w:sz w:val="20"/>
                <w:szCs w:val="20"/>
              </w:rPr>
              <w:t>OD</w:t>
            </w:r>
            <w:r w:rsidR="000600ED" w:rsidRPr="000600ED">
              <w:rPr>
                <w:rFonts w:asciiTheme="minorEastAsia" w:hAnsiTheme="minorEastAsia" w:hint="eastAsia"/>
                <w:sz w:val="20"/>
                <w:szCs w:val="20"/>
              </w:rPr>
              <w:t>「ケミファ」、</w:t>
            </w:r>
            <w:r w:rsidR="000600ED" w:rsidRPr="000600ED">
              <w:rPr>
                <w:rFonts w:asciiTheme="minorEastAsia" w:hAnsiTheme="minorEastAsia"/>
                <w:sz w:val="20"/>
                <w:szCs w:val="20"/>
              </w:rPr>
              <w:t>40</w:t>
            </w:r>
          </w:p>
        </w:tc>
        <w:tc>
          <w:tcPr>
            <w:tcW w:w="2161" w:type="dxa"/>
          </w:tcPr>
          <w:p w14:paraId="6C757ECD"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4272B93C" wp14:editId="4639152D">
                  <wp:extent cx="1219200" cy="6096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09600"/>
                          </a:xfrm>
                          <a:prstGeom prst="rect">
                            <a:avLst/>
                          </a:prstGeom>
                          <a:noFill/>
                          <a:ln>
                            <a:noFill/>
                          </a:ln>
                        </pic:spPr>
                      </pic:pic>
                    </a:graphicData>
                  </a:graphic>
                </wp:inline>
              </w:drawing>
            </w:r>
          </w:p>
        </w:tc>
      </w:tr>
      <w:tr w:rsidR="00D24830" w14:paraId="1086E8E9" w14:textId="77777777" w:rsidTr="003F20F5">
        <w:tc>
          <w:tcPr>
            <w:tcW w:w="9968" w:type="dxa"/>
            <w:gridSpan w:val="2"/>
          </w:tcPr>
          <w:p w14:paraId="5B2C37C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4A65CEF3" w14:textId="77777777" w:rsidR="0015228A" w:rsidRDefault="000600ED" w:rsidP="003F20F5">
            <w:pPr>
              <w:ind w:leftChars="100" w:left="210"/>
              <w:jc w:val="left"/>
            </w:pPr>
            <w:r w:rsidRPr="000600ED">
              <w:rPr>
                <w:rFonts w:asciiTheme="minorEastAsia" w:hAnsiTheme="minorEastAsia" w:hint="eastAsia"/>
                <w:sz w:val="20"/>
                <w:szCs w:val="20"/>
              </w:rPr>
              <w:t>血管を収縮して血圧を上げる体内の物質であるアンジオテンシン</w:t>
            </w:r>
            <w:r w:rsidRPr="000600ED">
              <w:rPr>
                <w:rFonts w:asciiTheme="minorEastAsia" w:hAnsiTheme="minorEastAsia"/>
                <w:sz w:val="20"/>
                <w:szCs w:val="20"/>
              </w:rPr>
              <w:t>II</w:t>
            </w:r>
            <w:r w:rsidRPr="000600ED">
              <w:rPr>
                <w:rFonts w:asciiTheme="minorEastAsia" w:hAnsiTheme="minorEastAsia" w:hint="eastAsia"/>
                <w:sz w:val="20"/>
                <w:szCs w:val="20"/>
              </w:rPr>
              <w:t>の受容体に拮抗し、末梢血管の抵抗を低下させて血圧を下げる薬です。</w:t>
            </w:r>
          </w:p>
          <w:p w14:paraId="3EC11672"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通常、高血圧症の治療に用いられます。</w:t>
            </w:r>
          </w:p>
        </w:tc>
      </w:tr>
      <w:tr w:rsidR="00D24830" w14:paraId="1C842DAF" w14:textId="77777777" w:rsidTr="003F20F5">
        <w:tc>
          <w:tcPr>
            <w:tcW w:w="9968" w:type="dxa"/>
            <w:gridSpan w:val="2"/>
          </w:tcPr>
          <w:p w14:paraId="22A1EFCA"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3978D440" w14:textId="77777777" w:rsidR="0015228A"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・以前に薬や食べ物で、かゆみ、発疹などのアレルギー症状が出たことがある。血中カリウム濃度が高い、手術前、血液透析をしている、減塩療法中、腎障害、肝障害、脳血管障害がある。</w:t>
            </w:r>
          </w:p>
          <w:p w14:paraId="6B737A1B" w14:textId="77777777" w:rsidR="0015228A" w:rsidRDefault="000600ED" w:rsidP="001456F1">
            <w:pPr>
              <w:ind w:leftChars="100" w:left="410" w:hangingChars="100" w:hanging="200"/>
            </w:pPr>
            <w:r w:rsidRPr="000600ED">
              <w:rPr>
                <w:rFonts w:asciiTheme="minorEastAsia" w:hAnsiTheme="minorEastAsia" w:hint="eastAsia"/>
                <w:sz w:val="20"/>
                <w:szCs w:val="20"/>
              </w:rPr>
              <w:t>・妊娠、妊娠している可能性がある、授乳中</w:t>
            </w:r>
          </w:p>
          <w:p w14:paraId="48205C5D"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0CCD9F04" w14:textId="77777777" w:rsidTr="003F20F5">
        <w:trPr>
          <w:trHeight w:val="788"/>
        </w:trPr>
        <w:tc>
          <w:tcPr>
            <w:tcW w:w="9968" w:type="dxa"/>
            <w:gridSpan w:val="2"/>
          </w:tcPr>
          <w:p w14:paraId="15D95A8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4E71EF17"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03EE123C" w14:textId="77777777" w:rsidR="0015228A"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成人</w:t>
            </w:r>
            <w:r w:rsidRPr="000600ED">
              <w:rPr>
                <w:rFonts w:asciiTheme="minorEastAsia" w:hAnsiTheme="minorEastAsia" w:hint="eastAsia"/>
                <w:sz w:val="20"/>
                <w:szCs w:val="20"/>
              </w:rPr>
              <w:t>：通常、</w:t>
            </w:r>
            <w:r w:rsidRPr="000600ED">
              <w:rPr>
                <w:rFonts w:asciiTheme="minorEastAsia" w:hAnsiTheme="minorEastAsia"/>
                <w:sz w:val="20"/>
                <w:szCs w:val="20"/>
              </w:rPr>
              <w:t>1</w:t>
            </w:r>
            <w:r w:rsidRPr="000600ED">
              <w:rPr>
                <w:rFonts w:asciiTheme="minorEastAsia" w:hAnsiTheme="minorEastAsia" w:hint="eastAsia"/>
                <w:sz w:val="20"/>
                <w:szCs w:val="20"/>
              </w:rPr>
              <w:t>回主成分として</w:t>
            </w:r>
            <w:r w:rsidRPr="000600ED">
              <w:rPr>
                <w:rFonts w:asciiTheme="minorEastAsia" w:hAnsiTheme="minorEastAsia"/>
                <w:sz w:val="20"/>
                <w:szCs w:val="20"/>
              </w:rPr>
              <w:t>20mg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回服用します。年齢・症状により適宜増減されますが、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5F3E4935" w14:textId="77777777" w:rsidR="0015228A" w:rsidRDefault="000600ED" w:rsidP="002B76BF">
            <w:pPr>
              <w:ind w:leftChars="200" w:left="420"/>
            </w:pPr>
            <w:r w:rsidRPr="000600ED">
              <w:rPr>
                <w:rFonts w:asciiTheme="minorEastAsia" w:hAnsiTheme="minorEastAsia"/>
                <w:sz w:val="20"/>
                <w:szCs w:val="20"/>
                <w:u w:val="single"/>
              </w:rPr>
              <w:t>6</w:t>
            </w:r>
            <w:r w:rsidRPr="000600ED">
              <w:rPr>
                <w:rFonts w:asciiTheme="minorEastAsia" w:hAnsiTheme="minorEastAsia" w:hint="eastAsia"/>
                <w:sz w:val="20"/>
                <w:szCs w:val="20"/>
                <w:u w:val="single"/>
              </w:rPr>
              <w:t>歳以上の小児</w:t>
            </w:r>
            <w:r w:rsidRPr="000600ED">
              <w:rPr>
                <w:rFonts w:asciiTheme="minorEastAsia" w:hAnsiTheme="minorEastAsia" w:hint="eastAsia"/>
                <w:sz w:val="20"/>
                <w:szCs w:val="20"/>
              </w:rPr>
              <w:t>：通常、体重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未満の場合は主成分として</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2.5mg</w:t>
            </w:r>
            <w:r w:rsidRPr="000600ED">
              <w:rPr>
                <w:rFonts w:asciiTheme="minorEastAsia" w:hAnsiTheme="minorEastAsia" w:hint="eastAsia"/>
                <w:sz w:val="20"/>
                <w:szCs w:val="20"/>
              </w:rPr>
              <w:t>を、体重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5mg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回服用から開始します。年齢・体重・症状により適宜増減されますが、</w:t>
            </w:r>
            <w:r w:rsidRPr="000600ED">
              <w:rPr>
                <w:rFonts w:asciiTheme="minorEastAsia" w:hAnsiTheme="minorEastAsia"/>
                <w:sz w:val="20"/>
                <w:szCs w:val="20"/>
              </w:rPr>
              <w:t>1</w:t>
            </w:r>
            <w:r w:rsidRPr="000600ED">
              <w:rPr>
                <w:rFonts w:asciiTheme="minorEastAsia" w:hAnsiTheme="minorEastAsia" w:hint="eastAsia"/>
                <w:sz w:val="20"/>
                <w:szCs w:val="20"/>
              </w:rPr>
              <w:t>日最高用量は、体重</w:t>
            </w:r>
            <w:r w:rsidRPr="000600ED">
              <w:rPr>
                <w:rFonts w:asciiTheme="minorEastAsia" w:hAnsiTheme="minorEastAsia"/>
                <w:sz w:val="20"/>
                <w:szCs w:val="20"/>
              </w:rPr>
              <w:t>50kg</w:t>
            </w:r>
            <w:r w:rsidRPr="000600ED">
              <w:rPr>
                <w:rFonts w:asciiTheme="minorEastAsia" w:hAnsiTheme="minorEastAsia" w:hint="eastAsia"/>
                <w:sz w:val="20"/>
                <w:szCs w:val="20"/>
              </w:rPr>
              <w:t>未満の場合は</w:t>
            </w:r>
            <w:r w:rsidRPr="000600ED">
              <w:rPr>
                <w:rFonts w:asciiTheme="minorEastAsia" w:hAnsiTheme="minorEastAsia"/>
                <w:sz w:val="20"/>
                <w:szCs w:val="20"/>
              </w:rPr>
              <w:t>20mg</w:t>
            </w:r>
            <w:r w:rsidRPr="000600ED">
              <w:rPr>
                <w:rFonts w:asciiTheme="minorEastAsia" w:hAnsiTheme="minorEastAsia" w:hint="eastAsia"/>
                <w:sz w:val="20"/>
                <w:szCs w:val="20"/>
              </w:rPr>
              <w:t>、体重</w:t>
            </w:r>
            <w:r w:rsidRPr="000600ED">
              <w:rPr>
                <w:rFonts w:asciiTheme="minorEastAsia" w:hAnsiTheme="minorEastAsia"/>
                <w:sz w:val="20"/>
                <w:szCs w:val="20"/>
              </w:rPr>
              <w:t>50kg</w:t>
            </w:r>
            <w:r w:rsidRPr="000600ED">
              <w:rPr>
                <w:rFonts w:asciiTheme="minorEastAsia" w:hAnsiTheme="minorEastAsia" w:hint="eastAsia"/>
                <w:sz w:val="20"/>
                <w:szCs w:val="20"/>
              </w:rPr>
              <w:t>以上の場合は</w:t>
            </w:r>
            <w:r w:rsidRPr="000600ED">
              <w:rPr>
                <w:rFonts w:asciiTheme="minorEastAsia" w:hAnsiTheme="minorEastAsia"/>
                <w:sz w:val="20"/>
                <w:szCs w:val="20"/>
              </w:rPr>
              <w:t>40mg</w:t>
            </w:r>
            <w:r w:rsidRPr="000600ED">
              <w:rPr>
                <w:rFonts w:asciiTheme="minorEastAsia" w:hAnsiTheme="minorEastAsia" w:hint="eastAsia"/>
                <w:sz w:val="20"/>
                <w:szCs w:val="20"/>
              </w:rPr>
              <w:t>です。</w:t>
            </w:r>
          </w:p>
          <w:p w14:paraId="738B660B" w14:textId="77777777" w:rsidR="0015228A" w:rsidRDefault="000600ED" w:rsidP="002B76BF">
            <w:pPr>
              <w:ind w:leftChars="200" w:left="420"/>
            </w:pPr>
            <w:r w:rsidRPr="000600ED">
              <w:rPr>
                <w:rFonts w:asciiTheme="minorEastAsia" w:hAnsiTheme="minorEastAsia" w:hint="eastAsia"/>
                <w:sz w:val="20"/>
                <w:szCs w:val="20"/>
              </w:rPr>
              <w:t>本剤は</w:t>
            </w:r>
            <w:r w:rsidRPr="000600ED">
              <w:rPr>
                <w:rFonts w:asciiTheme="minorEastAsia" w:hAnsiTheme="minorEastAsia"/>
                <w:sz w:val="20"/>
                <w:szCs w:val="20"/>
              </w:rPr>
              <w:t>1</w:t>
            </w:r>
            <w:r w:rsidRPr="000600ED">
              <w:rPr>
                <w:rFonts w:asciiTheme="minorEastAsia" w:hAnsiTheme="minorEastAsia" w:hint="eastAsia"/>
                <w:sz w:val="20"/>
                <w:szCs w:val="20"/>
              </w:rPr>
              <w:t>錠中に主成分として</w:t>
            </w:r>
            <w:r w:rsidRPr="000600ED">
              <w:rPr>
                <w:rFonts w:asciiTheme="minorEastAsia" w:hAnsiTheme="minorEastAsia"/>
                <w:sz w:val="20"/>
                <w:szCs w:val="20"/>
              </w:rPr>
              <w:t>40mg</w:t>
            </w:r>
            <w:r w:rsidRPr="000600ED">
              <w:rPr>
                <w:rFonts w:asciiTheme="minorEastAsia" w:hAnsiTheme="minorEastAsia" w:hint="eastAsia"/>
                <w:sz w:val="20"/>
                <w:szCs w:val="20"/>
              </w:rPr>
              <w:t>を含有する製剤です。必ず指示された服用方法に従ってください。</w:t>
            </w:r>
          </w:p>
          <w:p w14:paraId="45D6B480" w14:textId="77777777" w:rsidR="0015228A" w:rsidRDefault="000600ED" w:rsidP="001456F1">
            <w:pPr>
              <w:ind w:leftChars="100" w:left="410" w:hangingChars="100" w:hanging="200"/>
            </w:pPr>
            <w:r w:rsidRPr="000600ED">
              <w:rPr>
                <w:rFonts w:asciiTheme="minorEastAsia" w:hAnsiTheme="minorEastAsia" w:hint="eastAsia"/>
                <w:sz w:val="20"/>
                <w:szCs w:val="20"/>
              </w:rPr>
              <w:t>・この薬は舌の上で唾液を含ませ、舌で軽くつぶし、唾液のみで飲むことができます。また、普通の薬と同様に水で飲むこともできます。寝たままの状態では、水なしで飲まないでください。</w:t>
            </w:r>
          </w:p>
          <w:p w14:paraId="58D759C1" w14:textId="77777777" w:rsidR="0015228A" w:rsidRDefault="000600ED" w:rsidP="001456F1">
            <w:pPr>
              <w:ind w:leftChars="100" w:left="410" w:hangingChars="100" w:hanging="200"/>
            </w:pPr>
            <w:r w:rsidRPr="000600ED">
              <w:rPr>
                <w:rFonts w:asciiTheme="minorEastAsia" w:hAnsiTheme="minorEastAsia" w:hint="eastAsia"/>
                <w:sz w:val="20"/>
                <w:szCs w:val="20"/>
              </w:rPr>
              <w:t>・飲み忘れた場合は、気が付いたときに</w:t>
            </w:r>
            <w:r w:rsidRPr="000600ED">
              <w:rPr>
                <w:rFonts w:asciiTheme="minorEastAsia" w:hAnsiTheme="minorEastAsia"/>
                <w:sz w:val="20"/>
                <w:szCs w:val="20"/>
              </w:rPr>
              <w:t>1</w:t>
            </w:r>
            <w:r w:rsidRPr="000600ED">
              <w:rPr>
                <w:rFonts w:asciiTheme="minorEastAsia" w:hAnsiTheme="minorEastAsia" w:hint="eastAsia"/>
                <w:sz w:val="20"/>
                <w:szCs w:val="20"/>
              </w:rPr>
              <w:t>回分を飲んでください。ただし、次の服用時間まで</w:t>
            </w:r>
            <w:r w:rsidRPr="000600ED">
              <w:rPr>
                <w:rFonts w:asciiTheme="minorEastAsia" w:hAnsiTheme="minorEastAsia"/>
                <w:sz w:val="20"/>
                <w:szCs w:val="20"/>
              </w:rPr>
              <w:t>8</w:t>
            </w:r>
            <w:r w:rsidRPr="000600ED">
              <w:rPr>
                <w:rFonts w:asciiTheme="minorEastAsia" w:hAnsiTheme="minorEastAsia" w:hint="eastAsia"/>
                <w:sz w:val="20"/>
                <w:szCs w:val="20"/>
              </w:rPr>
              <w:t>時間以上あけるようにしてください。絶対に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589B3759" w14:textId="77777777" w:rsidR="0015228A"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55A7434C"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015B649E" w14:textId="77777777" w:rsidTr="003F20F5">
        <w:tc>
          <w:tcPr>
            <w:tcW w:w="9968" w:type="dxa"/>
            <w:gridSpan w:val="2"/>
          </w:tcPr>
          <w:p w14:paraId="475A1F3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676C54C0" w14:textId="77777777" w:rsidR="0015228A" w:rsidRDefault="000600ED" w:rsidP="003F20F5">
            <w:pPr>
              <w:ind w:leftChars="100" w:left="410" w:hangingChars="100" w:hanging="200"/>
              <w:jc w:val="left"/>
            </w:pPr>
            <w:r w:rsidRPr="000600ED">
              <w:rPr>
                <w:rFonts w:asciiTheme="minorEastAsia" w:hAnsiTheme="minorEastAsia" w:hint="eastAsia"/>
                <w:sz w:val="20"/>
                <w:szCs w:val="20"/>
              </w:rPr>
              <w:t>・血圧が下がりすぎることにより、めまい、ふらつきがあらわれることがありますので、高所での作業、車の運転など危険をともなう機械の操作などには十分注意してください。</w:t>
            </w:r>
          </w:p>
          <w:p w14:paraId="41FC2670" w14:textId="77777777" w:rsidR="00D24830" w:rsidRPr="000600ED" w:rsidRDefault="00D24830" w:rsidP="003F20F5">
            <w:pPr>
              <w:ind w:leftChars="100" w:left="410" w:hangingChars="100" w:hanging="200"/>
              <w:jc w:val="left"/>
              <w:rPr>
                <w:rFonts w:asciiTheme="minorEastAsia"/>
                <w:sz w:val="20"/>
                <w:szCs w:val="20"/>
              </w:rPr>
            </w:pPr>
          </w:p>
        </w:tc>
      </w:tr>
      <w:tr w:rsidR="00D24830" w14:paraId="2A3023FA" w14:textId="77777777" w:rsidTr="003F20F5">
        <w:tc>
          <w:tcPr>
            <w:tcW w:w="9968" w:type="dxa"/>
            <w:gridSpan w:val="2"/>
          </w:tcPr>
          <w:p w14:paraId="2A2FB14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02B0CD42"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主な副作用として、発疹、湿疹、かゆみ、めまい、頭痛、下痢などが報告されています。このような症状に気づいたら、担当の医師または薬剤師に相談してください。</w:t>
            </w:r>
          </w:p>
          <w:p w14:paraId="53BF217F"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6674F664"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301D4D0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・顔・舌・のどが腫れる、息苦しい</w:t>
            </w:r>
            <w:r w:rsidRPr="000600ED">
              <w:rPr>
                <w:rFonts w:asciiTheme="minorEastAsia" w:hAnsiTheme="minorEastAsia"/>
                <w:sz w:val="20"/>
                <w:szCs w:val="20"/>
              </w:rPr>
              <w:t xml:space="preserve"> [</w:t>
            </w:r>
            <w:r w:rsidRPr="000600ED">
              <w:rPr>
                <w:rFonts w:asciiTheme="minorEastAsia" w:hAnsiTheme="minorEastAsia" w:hint="eastAsia"/>
                <w:sz w:val="20"/>
                <w:szCs w:val="20"/>
              </w:rPr>
              <w:t>血管浮腫</w:t>
            </w:r>
            <w:r w:rsidRPr="000600ED">
              <w:rPr>
                <w:rFonts w:asciiTheme="minorEastAsia" w:hAnsiTheme="minorEastAsia"/>
                <w:sz w:val="20"/>
                <w:szCs w:val="20"/>
              </w:rPr>
              <w:t>]</w:t>
            </w:r>
          </w:p>
          <w:p w14:paraId="6F217C5B"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・冷たく感じる、吐く、意識がなくなる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ショック、失神、意識消失</w:t>
            </w:r>
            <w:r w:rsidRPr="000600ED">
              <w:rPr>
                <w:rFonts w:asciiTheme="minorEastAsia" w:hAnsiTheme="minorEastAsia"/>
                <w:sz w:val="20"/>
                <w:szCs w:val="20"/>
              </w:rPr>
              <w:t>]</w:t>
            </w:r>
          </w:p>
          <w:p w14:paraId="72AC9555"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・尿量が減る、顔や手足がむくむ、熱が出る</w:t>
            </w:r>
            <w:r w:rsidRPr="000600ED">
              <w:rPr>
                <w:rFonts w:asciiTheme="minorEastAsia" w:hAnsiTheme="minorEastAsia"/>
                <w:sz w:val="20"/>
                <w:szCs w:val="20"/>
              </w:rPr>
              <w:t xml:space="preserve"> [</w:t>
            </w:r>
            <w:r w:rsidRPr="000600ED">
              <w:rPr>
                <w:rFonts w:asciiTheme="minorEastAsia" w:hAnsiTheme="minorEastAsia" w:hint="eastAsia"/>
                <w:sz w:val="20"/>
                <w:szCs w:val="20"/>
              </w:rPr>
              <w:t>急性腎障害</w:t>
            </w:r>
            <w:r w:rsidRPr="000600ED">
              <w:rPr>
                <w:rFonts w:asciiTheme="minorEastAsia" w:hAnsiTheme="minorEastAsia"/>
                <w:sz w:val="20"/>
                <w:szCs w:val="20"/>
              </w:rPr>
              <w:t>]</w:t>
            </w:r>
          </w:p>
          <w:p w14:paraId="61E9DBD5"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・手足や唇がしびれる、筋力がおとろえる</w:t>
            </w:r>
            <w:r w:rsidRPr="000600ED">
              <w:rPr>
                <w:rFonts w:asciiTheme="minorEastAsia" w:hAnsiTheme="minorEastAsia"/>
                <w:sz w:val="20"/>
                <w:szCs w:val="20"/>
              </w:rPr>
              <w:t xml:space="preserve"> [</w:t>
            </w:r>
            <w:r w:rsidRPr="000600ED">
              <w:rPr>
                <w:rFonts w:asciiTheme="minorEastAsia" w:hAnsiTheme="minorEastAsia" w:hint="eastAsia"/>
                <w:sz w:val="20"/>
                <w:szCs w:val="20"/>
              </w:rPr>
              <w:t>高カリウム血症</w:t>
            </w:r>
            <w:r w:rsidRPr="000600ED">
              <w:rPr>
                <w:rFonts w:asciiTheme="minorEastAsia" w:hAnsiTheme="minorEastAsia"/>
                <w:sz w:val="20"/>
                <w:szCs w:val="20"/>
              </w:rPr>
              <w:t>]</w:t>
            </w:r>
          </w:p>
          <w:p w14:paraId="63A36141"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・体がだるい、食欲不振、皮膚や白目が黄色くなる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w:t>
            </w:r>
            <w:r w:rsidRPr="000600ED">
              <w:rPr>
                <w:rFonts w:asciiTheme="minorEastAsia" w:hAnsiTheme="minorEastAsia"/>
                <w:sz w:val="20"/>
                <w:szCs w:val="20"/>
              </w:rPr>
              <w:t>]</w:t>
            </w:r>
          </w:p>
          <w:p w14:paraId="0DD6E384"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・筋肉痛、脱力感、赤褐色の尿</w:t>
            </w:r>
            <w:r w:rsidRPr="000600ED">
              <w:rPr>
                <w:rFonts w:asciiTheme="minorEastAsia" w:hAnsiTheme="minorEastAsia"/>
                <w:sz w:val="20"/>
                <w:szCs w:val="20"/>
              </w:rPr>
              <w:t xml:space="preserve"> [</w:t>
            </w:r>
            <w:r w:rsidRPr="000600ED">
              <w:rPr>
                <w:rFonts w:asciiTheme="minorEastAsia" w:hAnsiTheme="minorEastAsia" w:hint="eastAsia"/>
                <w:sz w:val="20"/>
                <w:szCs w:val="20"/>
              </w:rPr>
              <w:t>横紋筋融解症</w:t>
            </w:r>
            <w:r w:rsidRPr="000600ED">
              <w:rPr>
                <w:rFonts w:asciiTheme="minorEastAsia" w:hAnsiTheme="minorEastAsia"/>
                <w:sz w:val="20"/>
                <w:szCs w:val="20"/>
              </w:rPr>
              <w:t>]</w:t>
            </w:r>
          </w:p>
          <w:p w14:paraId="07E2FDD2"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05FAE6A0" w14:textId="77777777" w:rsidTr="003F20F5">
        <w:tc>
          <w:tcPr>
            <w:tcW w:w="9968" w:type="dxa"/>
            <w:gridSpan w:val="2"/>
          </w:tcPr>
          <w:p w14:paraId="13E0FAA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38FB8692" w14:textId="77777777" w:rsidR="0015228A"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24665C98"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4D9B6CB9" w14:textId="77777777" w:rsidTr="003F20F5">
        <w:tc>
          <w:tcPr>
            <w:tcW w:w="9968" w:type="dxa"/>
            <w:gridSpan w:val="2"/>
          </w:tcPr>
          <w:p w14:paraId="056E2C78"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6EACAEBD" w14:textId="77777777" w:rsidR="00D24830" w:rsidRDefault="00D24830" w:rsidP="003F20F5">
            <w:pPr>
              <w:rPr>
                <w:rFonts w:asciiTheme="minorEastAsia"/>
                <w:sz w:val="20"/>
                <w:szCs w:val="20"/>
              </w:rPr>
            </w:pPr>
          </w:p>
          <w:p w14:paraId="71B87CDF" w14:textId="77777777" w:rsidR="00D24830" w:rsidRPr="007D422F" w:rsidRDefault="00D24830" w:rsidP="003F20F5">
            <w:pPr>
              <w:rPr>
                <w:rFonts w:asciiTheme="majorEastAsia" w:eastAsiaTheme="majorEastAsia" w:hAnsiTheme="majorEastAsia"/>
                <w:sz w:val="20"/>
                <w:szCs w:val="20"/>
              </w:rPr>
            </w:pPr>
          </w:p>
        </w:tc>
      </w:tr>
    </w:tbl>
    <w:p w14:paraId="5EA6DCD5" w14:textId="69A9A548" w:rsidR="002C09B1"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lastRenderedPageBreak/>
        <w:t>より詳細な情報を望まれる場合は、担当の医師または薬剤師におたずねください。また、「患者向医薬品ガイド」、医療関係者向けの「添付文書情報」が医薬品医療機器総合機構のホームページに掲載されています。</w:t>
      </w:r>
    </w:p>
    <w:p w14:paraId="2C369A3E" w14:textId="77777777" w:rsidR="002C09B1" w:rsidRDefault="002C09B1">
      <w:pPr>
        <w:widowControl/>
        <w:jc w:val="left"/>
        <w:rPr>
          <w:rFonts w:asciiTheme="minorEastAsia" w:hAnsiTheme="minorEastAsia"/>
          <w:sz w:val="20"/>
          <w:szCs w:val="20"/>
        </w:rPr>
      </w:pPr>
      <w:r>
        <w:rPr>
          <w:rFonts w:asciiTheme="minorEastAsia" w:hAnsiTheme="minorEastAsia"/>
          <w:sz w:val="20"/>
          <w:szCs w:val="20"/>
        </w:rPr>
        <w:br w:type="page"/>
      </w:r>
    </w:p>
    <w:p w14:paraId="45C80341" w14:textId="77777777" w:rsidR="002C09B1" w:rsidRDefault="002C09B1" w:rsidP="002C09B1">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w:t>
      </w:r>
      <w:proofErr w:type="spellStart"/>
      <w:r w:rsidRPr="00244138">
        <w:rPr>
          <w:rFonts w:asciiTheme="majorHAnsi" w:eastAsiaTheme="majorEastAsia" w:hAnsiTheme="majorHAnsi" w:cs="游ゴシック Light"/>
          <w:sz w:val="28"/>
          <w:szCs w:val="24"/>
        </w:rPr>
        <w:t>Kusuri</w:t>
      </w:r>
      <w:proofErr w:type="spellEnd"/>
      <w:r w:rsidRPr="00244138">
        <w:rPr>
          <w:rFonts w:asciiTheme="majorHAnsi" w:eastAsiaTheme="majorEastAsia" w:hAnsiTheme="majorHAnsi" w:cs="游ゴシック Light"/>
          <w:sz w:val="28"/>
          <w:szCs w:val="24"/>
        </w:rPr>
        <w:t>-no-Shiori")</w:t>
      </w:r>
    </w:p>
    <w:p w14:paraId="2531C070" w14:textId="77777777" w:rsidR="002C09B1" w:rsidRDefault="002C09B1" w:rsidP="002C09B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00B04AC7" w14:textId="77777777" w:rsidR="002C09B1" w:rsidRPr="00244138" w:rsidRDefault="002C09B1" w:rsidP="002C09B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Revised: 03/2026</w:t>
      </w:r>
    </w:p>
    <w:tbl>
      <w:tblPr>
        <w:tblStyle w:val="a3"/>
        <w:tblW w:w="0" w:type="auto"/>
        <w:tblLook w:val="04A0" w:firstRow="1" w:lastRow="0" w:firstColumn="1" w:lastColumn="0" w:noHBand="0" w:noVBand="1"/>
      </w:tblPr>
      <w:tblGrid>
        <w:gridCol w:w="7606"/>
        <w:gridCol w:w="2136"/>
      </w:tblGrid>
      <w:tr w:rsidR="002C09B1" w14:paraId="31977488" w14:textId="77777777" w:rsidTr="00406DD4">
        <w:tc>
          <w:tcPr>
            <w:tcW w:w="9968" w:type="dxa"/>
            <w:gridSpan w:val="2"/>
          </w:tcPr>
          <w:p w14:paraId="06316FB7" w14:textId="77777777" w:rsidR="002C09B1" w:rsidRPr="00244138" w:rsidRDefault="002C09B1" w:rsidP="00406DD4">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 xml:space="preserve">The information on this sheet is based on approvals granted by the Japanese regulatory authority. Approval details may vary by country. Medicines have adverse reactions (risks) as well as </w:t>
            </w:r>
            <w:proofErr w:type="gramStart"/>
            <w:r w:rsidRPr="00244138">
              <w:rPr>
                <w:rFonts w:asciiTheme="majorHAnsi" w:eastAsiaTheme="majorEastAsia" w:hAnsiTheme="majorHAnsi" w:cs="游ゴシック Light"/>
                <w:sz w:val="20"/>
                <w:szCs w:val="20"/>
              </w:rPr>
              <w:t>efficacies</w:t>
            </w:r>
            <w:proofErr w:type="gramEnd"/>
            <w:r w:rsidRPr="00244138">
              <w:rPr>
                <w:rFonts w:asciiTheme="majorHAnsi" w:eastAsiaTheme="majorEastAsia" w:hAnsiTheme="majorHAnsi" w:cs="游ゴシック Light"/>
                <w:sz w:val="20"/>
                <w:szCs w:val="20"/>
              </w:rPr>
              <w:t xml:space="preserve"> (benefits). It is important to minimize adverse reactions and maximize efficacy. To obtain a better therapeutic response, patients should understand their medication and cooperate with the treatment.</w:t>
            </w:r>
          </w:p>
        </w:tc>
      </w:tr>
      <w:tr w:rsidR="002C09B1" w14:paraId="228C370F" w14:textId="77777777" w:rsidTr="00406DD4">
        <w:trPr>
          <w:trHeight w:val="1134"/>
        </w:trPr>
        <w:tc>
          <w:tcPr>
            <w:tcW w:w="7849" w:type="dxa"/>
          </w:tcPr>
          <w:p w14:paraId="1A5E5B76" w14:textId="77777777" w:rsidR="002C09B1" w:rsidRPr="00507AE7" w:rsidRDefault="002C09B1" w:rsidP="00406DD4">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 xml:space="preserve">Brand </w:t>
            </w:r>
            <w:proofErr w:type="spellStart"/>
            <w:proofErr w:type="gramStart"/>
            <w:r w:rsidRPr="00244138">
              <w:rPr>
                <w:rFonts w:asciiTheme="majorHAnsi" w:eastAsiaTheme="majorEastAsia" w:hAnsiTheme="majorHAnsi" w:cs="游ゴシック Light"/>
                <w:b/>
                <w:color w:val="FF0000"/>
                <w:sz w:val="24"/>
                <w:szCs w:val="24"/>
              </w:rPr>
              <w:t>name:</w:t>
            </w:r>
            <w:r w:rsidRPr="00507AE7">
              <w:rPr>
                <w:rFonts w:ascii="ＭＳ Ｐゴシック" w:eastAsia="ＭＳ Ｐゴシック" w:hAnsi="ＭＳ Ｐゴシック" w:cs="游ゴシック Light"/>
                <w:b/>
                <w:sz w:val="24"/>
                <w:szCs w:val="24"/>
              </w:rPr>
              <w:t>Azilsartan</w:t>
            </w:r>
            <w:proofErr w:type="spellEnd"/>
            <w:proofErr w:type="gramEnd"/>
            <w:r w:rsidRPr="00507AE7">
              <w:rPr>
                <w:rFonts w:ascii="ＭＳ Ｐゴシック" w:eastAsia="ＭＳ Ｐゴシック" w:hAnsi="ＭＳ Ｐゴシック" w:cs="游ゴシック Light"/>
                <w:b/>
                <w:sz w:val="24"/>
                <w:szCs w:val="24"/>
              </w:rPr>
              <w:t xml:space="preserve"> OD Tablets 40mg"Chemiphar"</w:t>
            </w:r>
          </w:p>
          <w:p w14:paraId="30E76E16" w14:textId="77777777" w:rsidR="002C09B1" w:rsidRPr="00507AE7" w:rsidRDefault="002C09B1" w:rsidP="00406DD4">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Active </w:t>
            </w:r>
            <w:proofErr w:type="spellStart"/>
            <w:proofErr w:type="gramStart"/>
            <w:r w:rsidRPr="00244138">
              <w:rPr>
                <w:rFonts w:asciiTheme="majorHAnsi" w:eastAsiaTheme="majorEastAsia" w:hAnsiTheme="majorHAnsi" w:cs="游ゴシック Light"/>
                <w:b/>
                <w:sz w:val="20"/>
                <w:szCs w:val="20"/>
              </w:rPr>
              <w:t>ingredient:</w:t>
            </w:r>
            <w:r w:rsidRPr="00507AE7">
              <w:rPr>
                <w:rFonts w:ascii="ＭＳ Ｐ明朝" w:eastAsia="ＭＳ Ｐ明朝" w:hAnsi="ＭＳ Ｐ明朝"/>
                <w:sz w:val="20"/>
                <w:szCs w:val="20"/>
              </w:rPr>
              <w:t>Azilsartan</w:t>
            </w:r>
            <w:proofErr w:type="spellEnd"/>
            <w:proofErr w:type="gramEnd"/>
          </w:p>
          <w:p w14:paraId="39770444" w14:textId="77777777" w:rsidR="002C09B1" w:rsidRPr="00507AE7" w:rsidRDefault="002C09B1" w:rsidP="00406DD4">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 xml:space="preserve">Dosage </w:t>
            </w:r>
            <w:proofErr w:type="spellStart"/>
            <w:proofErr w:type="gramStart"/>
            <w:r w:rsidRPr="00244138">
              <w:rPr>
                <w:rFonts w:asciiTheme="majorHAnsi" w:eastAsiaTheme="majorEastAsia" w:hAnsiTheme="majorHAnsi" w:cs="游ゴシック Light"/>
                <w:b/>
                <w:sz w:val="20"/>
                <w:szCs w:val="20"/>
              </w:rPr>
              <w:t>form:</w:t>
            </w:r>
            <w:r w:rsidRPr="00507AE7">
              <w:rPr>
                <w:rFonts w:ascii="ＭＳ Ｐ明朝" w:eastAsia="ＭＳ Ｐ明朝" w:hAnsi="ＭＳ Ｐ明朝"/>
                <w:sz w:val="20"/>
                <w:szCs w:val="20"/>
              </w:rPr>
              <w:t>yellow</w:t>
            </w:r>
            <w:proofErr w:type="spellEnd"/>
            <w:proofErr w:type="gramEnd"/>
            <w:r w:rsidRPr="00507AE7">
              <w:rPr>
                <w:rFonts w:ascii="ＭＳ Ｐ明朝" w:eastAsia="ＭＳ Ｐ明朝" w:hAnsi="ＭＳ Ｐ明朝"/>
                <w:sz w:val="20"/>
                <w:szCs w:val="20"/>
              </w:rPr>
              <w:t xml:space="preserve"> tablet, diameter 8.1 mm, thickness 3.6 mm</w:t>
            </w:r>
          </w:p>
          <w:p w14:paraId="25EB84BA" w14:textId="77777777" w:rsidR="002C09B1" w:rsidRPr="00DF5189" w:rsidRDefault="002C09B1" w:rsidP="00406DD4">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錠</w:t>
            </w:r>
            <w:r w:rsidRPr="00507AE7">
              <w:rPr>
                <w:rFonts w:ascii="ＭＳ Ｐ明朝" w:eastAsia="ＭＳ Ｐ明朝" w:hAnsi="ＭＳ Ｐ明朝"/>
                <w:sz w:val="20"/>
                <w:szCs w:val="20"/>
              </w:rPr>
              <w:t>40mg</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xml:space="preserve">,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 xml:space="preserve">, 40, OD, </w:t>
            </w:r>
            <w:proofErr w:type="spellStart"/>
            <w:r w:rsidRPr="00507AE7">
              <w:rPr>
                <w:rFonts w:ascii="ＭＳ Ｐ明朝" w:eastAsia="ＭＳ Ｐ明朝" w:hAnsi="ＭＳ Ｐ明朝"/>
                <w:sz w:val="20"/>
                <w:szCs w:val="20"/>
              </w:rPr>
              <w:t>Azilsartan</w:t>
            </w:r>
            <w:proofErr w:type="spellEnd"/>
            <w:r w:rsidRPr="00507AE7">
              <w:rPr>
                <w:rFonts w:ascii="ＭＳ Ｐ明朝" w:eastAsia="ＭＳ Ｐ明朝" w:hAnsi="ＭＳ Ｐ明朝"/>
                <w:sz w:val="20"/>
                <w:szCs w:val="20"/>
              </w:rPr>
              <w:t xml:space="preserve"> OD Tablets 40mg"Chemiphar", </w:t>
            </w:r>
            <w:r w:rsidRPr="00507AE7">
              <w:rPr>
                <w:rFonts w:ascii="ＭＳ Ｐ明朝" w:eastAsia="ＭＳ Ｐ明朝" w:hAnsi="ＭＳ Ｐ明朝" w:hint="eastAsia"/>
                <w:sz w:val="20"/>
                <w:szCs w:val="20"/>
              </w:rPr>
              <w:t>アジルサルタン</w:t>
            </w:r>
            <w:r w:rsidRPr="00507AE7">
              <w:rPr>
                <w:rFonts w:ascii="ＭＳ Ｐ明朝" w:eastAsia="ＭＳ Ｐ明朝" w:hAnsi="ＭＳ Ｐ明朝"/>
                <w:sz w:val="20"/>
                <w:szCs w:val="20"/>
              </w:rPr>
              <w:t>OD</w:t>
            </w:r>
            <w:r w:rsidRPr="00507AE7">
              <w:rPr>
                <w:rFonts w:ascii="ＭＳ Ｐ明朝" w:eastAsia="ＭＳ Ｐ明朝" w:hAnsi="ＭＳ Ｐ明朝" w:hint="eastAsia"/>
                <w:sz w:val="20"/>
                <w:szCs w:val="20"/>
              </w:rPr>
              <w:t>「ケミファ」</w:t>
            </w:r>
            <w:r w:rsidRPr="00507AE7">
              <w:rPr>
                <w:rFonts w:ascii="ＭＳ Ｐ明朝" w:eastAsia="ＭＳ Ｐ明朝" w:hAnsi="ＭＳ Ｐ明朝"/>
                <w:sz w:val="20"/>
                <w:szCs w:val="20"/>
              </w:rPr>
              <w:t>, 40</w:t>
            </w:r>
          </w:p>
        </w:tc>
        <w:tc>
          <w:tcPr>
            <w:tcW w:w="2119" w:type="dxa"/>
          </w:tcPr>
          <w:p w14:paraId="574F9176" w14:textId="77777777" w:rsidR="002C09B1" w:rsidRPr="00244138" w:rsidRDefault="002C09B1" w:rsidP="00406DD4">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3D9D4547" wp14:editId="557781E5">
                  <wp:extent cx="1219200" cy="647700"/>
                  <wp:effectExtent l="0" t="0" r="0" b="0"/>
                  <wp:docPr id="809718801" name="図 809718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7700"/>
                          </a:xfrm>
                          <a:prstGeom prst="rect">
                            <a:avLst/>
                          </a:prstGeom>
                          <a:noFill/>
                          <a:ln>
                            <a:noFill/>
                          </a:ln>
                        </pic:spPr>
                      </pic:pic>
                    </a:graphicData>
                  </a:graphic>
                </wp:inline>
              </w:drawing>
            </w:r>
          </w:p>
        </w:tc>
      </w:tr>
      <w:tr w:rsidR="002C09B1" w14:paraId="3ED9FEFB" w14:textId="77777777" w:rsidTr="00406DD4">
        <w:tc>
          <w:tcPr>
            <w:tcW w:w="9968" w:type="dxa"/>
            <w:gridSpan w:val="2"/>
          </w:tcPr>
          <w:p w14:paraId="7828F018"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558FCB05" w14:textId="77777777" w:rsidR="002C09B1" w:rsidRDefault="002C09B1" w:rsidP="00406DD4">
            <w:pPr>
              <w:ind w:leftChars="100" w:left="210"/>
              <w:jc w:val="left"/>
            </w:pPr>
            <w:r w:rsidRPr="00507AE7">
              <w:rPr>
                <w:rFonts w:ascii="ＭＳ Ｐ明朝" w:eastAsia="ＭＳ Ｐ明朝" w:hAnsi="ＭＳ Ｐ明朝"/>
                <w:sz w:val="20"/>
                <w:szCs w:val="20"/>
              </w:rPr>
              <w:t>This medicine lowers blood pressure by reducing peripheral vascular resistance via antagonizing receptor of angiotensin II, an intrinsic substance which raises blood pressure by constricting blood vessels.</w:t>
            </w:r>
          </w:p>
          <w:p w14:paraId="086C53DD" w14:textId="77777777" w:rsidR="002C09B1" w:rsidRPr="00507AE7" w:rsidRDefault="002C09B1" w:rsidP="00406DD4">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to treat hypertension.</w:t>
            </w:r>
          </w:p>
        </w:tc>
      </w:tr>
      <w:tr w:rsidR="002C09B1" w14:paraId="382AD305" w14:textId="77777777" w:rsidTr="00406DD4">
        <w:tc>
          <w:tcPr>
            <w:tcW w:w="9968" w:type="dxa"/>
            <w:gridSpan w:val="2"/>
          </w:tcPr>
          <w:p w14:paraId="4C17B7C7"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 xml:space="preserve">The following patients may need to be careful when using this </w:t>
            </w:r>
            <w:proofErr w:type="spellStart"/>
            <w:proofErr w:type="gramStart"/>
            <w:r w:rsidRPr="00244138">
              <w:rPr>
                <w:rFonts w:asciiTheme="majorHAnsi" w:eastAsiaTheme="majorEastAsia" w:hAnsiTheme="majorHAnsi" w:cs="游ゴシック Light"/>
                <w:b/>
                <w:color w:val="FF0000"/>
                <w:sz w:val="20"/>
                <w:szCs w:val="20"/>
              </w:rPr>
              <w:t>medicine.Be</w:t>
            </w:r>
            <w:proofErr w:type="spellEnd"/>
            <w:proofErr w:type="gramEnd"/>
            <w:r w:rsidRPr="00244138">
              <w:rPr>
                <w:rFonts w:asciiTheme="majorHAnsi" w:eastAsiaTheme="majorEastAsia" w:hAnsiTheme="majorHAnsi" w:cs="游ゴシック Light"/>
                <w:b/>
                <w:color w:val="FF0000"/>
                <w:sz w:val="20"/>
                <w:szCs w:val="20"/>
              </w:rPr>
              <w:t xml:space="preserve"> sure to tell your doctor and pharmacist.</w:t>
            </w:r>
          </w:p>
          <w:p w14:paraId="44F229E8"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(itching, rash, etc.) to any medicines or foods.</w:t>
            </w:r>
          </w:p>
          <w:p w14:paraId="193E703E" w14:textId="77777777" w:rsidR="002C09B1" w:rsidRDefault="002C09B1" w:rsidP="00406DD4">
            <w:pPr>
              <w:ind w:leftChars="150" w:left="315"/>
              <w:jc w:val="left"/>
            </w:pPr>
            <w:r w:rsidRPr="00507AE7">
              <w:rPr>
                <w:rFonts w:ascii="ＭＳ Ｐ明朝" w:eastAsia="ＭＳ Ｐ明朝" w:hAnsi="ＭＳ Ｐ明朝"/>
                <w:sz w:val="20"/>
                <w:szCs w:val="20"/>
              </w:rPr>
              <w:t>If you have a high blood potassium level, renal disorder, liver disorder or cerebrovascular disorder.</w:t>
            </w:r>
          </w:p>
          <w:p w14:paraId="0B64AE87" w14:textId="77777777" w:rsidR="002C09B1" w:rsidRDefault="002C09B1" w:rsidP="00406DD4">
            <w:pPr>
              <w:ind w:leftChars="150" w:left="315"/>
              <w:jc w:val="left"/>
            </w:pPr>
            <w:r w:rsidRPr="00507AE7">
              <w:rPr>
                <w:rFonts w:ascii="ＭＳ Ｐ明朝" w:eastAsia="ＭＳ Ｐ明朝" w:hAnsi="ＭＳ Ｐ明朝"/>
                <w:sz w:val="20"/>
                <w:szCs w:val="20"/>
              </w:rPr>
              <w:t>If you are a preoperative patient, receiving hemodialysis or on a regimen of low-salt diet.</w:t>
            </w:r>
          </w:p>
          <w:p w14:paraId="308826C5"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7244101B"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2C09B1" w14:paraId="26442C0C" w14:textId="77777777" w:rsidTr="00406DD4">
        <w:trPr>
          <w:trHeight w:val="740"/>
        </w:trPr>
        <w:tc>
          <w:tcPr>
            <w:tcW w:w="9968" w:type="dxa"/>
            <w:gridSpan w:val="2"/>
          </w:tcPr>
          <w:p w14:paraId="5DEE405B"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1827BF39" w14:textId="77777777" w:rsidR="002C09B1" w:rsidRPr="007F7472" w:rsidRDefault="002C09B1" w:rsidP="00406DD4">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47DFB138"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Adults</w:t>
            </w:r>
            <w:r w:rsidRPr="00507AE7">
              <w:rPr>
                <w:rFonts w:ascii="ＭＳ Ｐ明朝" w:eastAsia="ＭＳ Ｐ明朝" w:hAnsi="ＭＳ Ｐ明朝"/>
                <w:sz w:val="20"/>
                <w:szCs w:val="20"/>
              </w:rPr>
              <w:t xml:space="preserve">: In general, take 20 mg of the active ingredient at a time, once a day. The dosage may be adjusted according to </w:t>
            </w:r>
            <w:proofErr w:type="gramStart"/>
            <w:r w:rsidRPr="00507AE7">
              <w:rPr>
                <w:rFonts w:ascii="ＭＳ Ｐ明朝" w:eastAsia="ＭＳ Ｐ明朝" w:hAnsi="ＭＳ Ｐ明朝"/>
                <w:sz w:val="20"/>
                <w:szCs w:val="20"/>
              </w:rPr>
              <w:t>the age</w:t>
            </w:r>
            <w:proofErr w:type="gramEnd"/>
            <w:r w:rsidRPr="00507AE7">
              <w:rPr>
                <w:rFonts w:ascii="ＭＳ Ｐ明朝" w:eastAsia="ＭＳ Ｐ明朝" w:hAnsi="ＭＳ Ｐ明朝"/>
                <w:sz w:val="20"/>
                <w:szCs w:val="20"/>
              </w:rPr>
              <w:t xml:space="preserve"> or </w:t>
            </w:r>
            <w:proofErr w:type="gramStart"/>
            <w:r w:rsidRPr="00507AE7">
              <w:rPr>
                <w:rFonts w:ascii="ＭＳ Ｐ明朝" w:eastAsia="ＭＳ Ｐ明朝" w:hAnsi="ＭＳ Ｐ明朝"/>
                <w:sz w:val="20"/>
                <w:szCs w:val="20"/>
              </w:rPr>
              <w:t>symptoms, but</w:t>
            </w:r>
            <w:proofErr w:type="gramEnd"/>
            <w:r w:rsidRPr="00507AE7">
              <w:rPr>
                <w:rFonts w:ascii="ＭＳ Ｐ明朝" w:eastAsia="ＭＳ Ｐ明朝" w:hAnsi="ＭＳ Ｐ明朝"/>
                <w:sz w:val="20"/>
                <w:szCs w:val="20"/>
              </w:rPr>
              <w:t xml:space="preserve"> should not exceed 40 mg a day.</w:t>
            </w:r>
          </w:p>
          <w:p w14:paraId="6B9E7E11" w14:textId="77777777" w:rsidR="002C09B1" w:rsidRDefault="002C09B1" w:rsidP="00406DD4">
            <w:pPr>
              <w:ind w:leftChars="150" w:left="315"/>
              <w:jc w:val="left"/>
            </w:pPr>
            <w:r w:rsidRPr="00507AE7">
              <w:rPr>
                <w:rFonts w:ascii="ＭＳ Ｐ明朝" w:eastAsia="ＭＳ Ｐ明朝" w:hAnsi="ＭＳ Ｐ明朝"/>
                <w:sz w:val="20"/>
                <w:szCs w:val="20"/>
                <w:u w:val="single"/>
              </w:rPr>
              <w:t>Children aged 6 years old or over</w:t>
            </w:r>
            <w:r w:rsidRPr="00507AE7">
              <w:rPr>
                <w:rFonts w:ascii="ＭＳ Ｐ明朝" w:eastAsia="ＭＳ Ｐ明朝" w:hAnsi="ＭＳ Ｐ明朝"/>
                <w:sz w:val="20"/>
                <w:szCs w:val="20"/>
              </w:rPr>
              <w:t xml:space="preserve">: In general, start taking 2.5 mg of the active ingredient at a time, once a day, for children weighing less than 50 kg and 5 mg of the active ingredient at a time, once a day, for children weighing 50 kg or over. The dosage may be adjusted according to </w:t>
            </w:r>
            <w:proofErr w:type="gramStart"/>
            <w:r w:rsidRPr="00507AE7">
              <w:rPr>
                <w:rFonts w:ascii="ＭＳ Ｐ明朝" w:eastAsia="ＭＳ Ｐ明朝" w:hAnsi="ＭＳ Ｐ明朝"/>
                <w:sz w:val="20"/>
                <w:szCs w:val="20"/>
              </w:rPr>
              <w:t>the age</w:t>
            </w:r>
            <w:proofErr w:type="gramEnd"/>
            <w:r w:rsidRPr="00507AE7">
              <w:rPr>
                <w:rFonts w:ascii="ＭＳ Ｐ明朝" w:eastAsia="ＭＳ Ｐ明朝" w:hAnsi="ＭＳ Ｐ明朝"/>
                <w:sz w:val="20"/>
                <w:szCs w:val="20"/>
              </w:rPr>
              <w:t>, weight or symptoms, but should not exceed 20 mg a day for children weighing less than 50 kg and 40 mg a day for children weighing 50 kg or over.</w:t>
            </w:r>
          </w:p>
          <w:p w14:paraId="3A575261" w14:textId="77777777" w:rsidR="002C09B1" w:rsidRDefault="002C09B1" w:rsidP="00406DD4">
            <w:pPr>
              <w:ind w:leftChars="150" w:left="315"/>
              <w:jc w:val="left"/>
            </w:pPr>
            <w:r w:rsidRPr="00507AE7">
              <w:rPr>
                <w:rFonts w:ascii="ＭＳ Ｐ明朝" w:eastAsia="ＭＳ Ｐ明朝" w:hAnsi="ＭＳ Ｐ明朝"/>
                <w:sz w:val="20"/>
                <w:szCs w:val="20"/>
              </w:rPr>
              <w:t>This preparation contains 40 mg of the active ingredient in a tablet. Strictly follow the instructions.</w:t>
            </w:r>
          </w:p>
          <w:p w14:paraId="430024FC"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Since the tablet dissolves in saliva when you place it on your tongue, you can take it without water. You can also take it with water. Do not take the tablet without water when you are lying down.</w:t>
            </w:r>
          </w:p>
          <w:p w14:paraId="7797B7E7"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the missed dose as soon as possible. However, wait at least 8 hours to take the next dose. You should never take two doses at one time.</w:t>
            </w:r>
          </w:p>
          <w:p w14:paraId="12770963"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7BAFE72A" w14:textId="77777777" w:rsidR="002C09B1" w:rsidRPr="00244138" w:rsidRDefault="002C09B1" w:rsidP="00406DD4">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2C09B1" w14:paraId="50594EBE" w14:textId="77777777" w:rsidTr="00406DD4">
        <w:tc>
          <w:tcPr>
            <w:tcW w:w="9968" w:type="dxa"/>
            <w:gridSpan w:val="2"/>
          </w:tcPr>
          <w:p w14:paraId="205A9085"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4D66EEB8"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Dizziness and light-headedness may occur due to an excessive decrease in blood pressure. Therefore, pay close attention when working at heights or operating dangerous machinery such as driving a car.</w:t>
            </w:r>
          </w:p>
          <w:p w14:paraId="00E0EFB9"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p>
        </w:tc>
      </w:tr>
      <w:tr w:rsidR="002C09B1" w14:paraId="33E3CF41" w14:textId="77777777" w:rsidTr="00406DD4">
        <w:tc>
          <w:tcPr>
            <w:tcW w:w="9968" w:type="dxa"/>
            <w:gridSpan w:val="2"/>
          </w:tcPr>
          <w:p w14:paraId="0D2EB442"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53C5EFC3" w14:textId="77777777" w:rsidR="002C09B1" w:rsidRPr="00507AE7" w:rsidRDefault="002C09B1" w:rsidP="00406DD4">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 xml:space="preserve">The </w:t>
            </w:r>
            <w:proofErr w:type="gramStart"/>
            <w:r w:rsidRPr="00507AE7">
              <w:rPr>
                <w:rFonts w:ascii="ＭＳ Ｐ明朝" w:eastAsia="ＭＳ Ｐ明朝" w:hAnsi="ＭＳ Ｐ明朝"/>
                <w:sz w:val="20"/>
                <w:szCs w:val="20"/>
              </w:rPr>
              <w:t>most commonly reported</w:t>
            </w:r>
            <w:proofErr w:type="gramEnd"/>
            <w:r w:rsidRPr="00507AE7">
              <w:rPr>
                <w:rFonts w:ascii="ＭＳ Ｐ明朝" w:eastAsia="ＭＳ Ｐ明朝" w:hAnsi="ＭＳ Ｐ明朝"/>
                <w:sz w:val="20"/>
                <w:szCs w:val="20"/>
              </w:rPr>
              <w:t xml:space="preserve"> adverse reactions include rash, eczema, itching, dizziness, headache and diarrhea. If any of these symptoms occur, consult with your doctor or pharmacist.</w:t>
            </w:r>
          </w:p>
          <w:p w14:paraId="6B8BF6FC" w14:textId="77777777" w:rsidR="002C09B1" w:rsidRPr="00244138" w:rsidRDefault="002C09B1" w:rsidP="00406DD4">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738F1801"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facial/tongue/throat swelling, breathlessness [angioedema]</w:t>
            </w:r>
          </w:p>
          <w:p w14:paraId="5398E54F"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feeling cold, vomiting, falling unconscious [shock, syncope, loss of consciousness]</w:t>
            </w:r>
          </w:p>
          <w:p w14:paraId="2BA1E6C9"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decreased urination output, swelling of face and hands/feet, fever [acute renal disorder]</w:t>
            </w:r>
          </w:p>
          <w:p w14:paraId="7D1F73C0"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numbness of hands/feet and lips, muscle weakness [hyperkalemia]</w:t>
            </w:r>
          </w:p>
          <w:p w14:paraId="3AA87893"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malaise, loss of appetite, yellowing of the skin/white of the eyes [liver disorder]</w:t>
            </w:r>
          </w:p>
          <w:p w14:paraId="6C266190"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muscle pain, lassitude, reddish brown urine [rhabdomyolysis]</w:t>
            </w:r>
          </w:p>
          <w:p w14:paraId="1779BA11" w14:textId="77777777" w:rsidR="002C09B1" w:rsidRPr="00244138" w:rsidRDefault="002C09B1" w:rsidP="00406DD4">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2C09B1" w14:paraId="02F1BD3C" w14:textId="77777777" w:rsidTr="00406DD4">
        <w:tc>
          <w:tcPr>
            <w:tcW w:w="9968" w:type="dxa"/>
            <w:gridSpan w:val="2"/>
          </w:tcPr>
          <w:p w14:paraId="4592C97A" w14:textId="77777777" w:rsidR="002C09B1" w:rsidRPr="00244138" w:rsidRDefault="002C09B1" w:rsidP="00406DD4">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lastRenderedPageBreak/>
              <w:t>Storage conditions and other information</w:t>
            </w:r>
          </w:p>
          <w:p w14:paraId="2B48377F" w14:textId="77777777" w:rsidR="002C09B1" w:rsidRDefault="002C09B1" w:rsidP="00406DD4">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0C85C560" w14:textId="77777777" w:rsidR="002C09B1" w:rsidRPr="00507AE7" w:rsidRDefault="002C09B1" w:rsidP="00406DD4">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Discard the remainder. Do not store them. If you do not know how to discard, seek advice </w:t>
            </w:r>
            <w:proofErr w:type="gramStart"/>
            <w:r w:rsidRPr="00507AE7">
              <w:rPr>
                <w:rFonts w:ascii="ＭＳ Ｐ明朝" w:eastAsia="ＭＳ Ｐ明朝" w:hAnsi="ＭＳ Ｐ明朝"/>
                <w:sz w:val="20"/>
                <w:szCs w:val="20"/>
              </w:rPr>
              <w:t>of</w:t>
            </w:r>
            <w:proofErr w:type="gramEnd"/>
            <w:r w:rsidRPr="00507AE7">
              <w:rPr>
                <w:rFonts w:ascii="ＭＳ Ｐ明朝" w:eastAsia="ＭＳ Ｐ明朝" w:hAnsi="ＭＳ Ｐ明朝"/>
                <w:sz w:val="20"/>
                <w:szCs w:val="20"/>
              </w:rPr>
              <w:t xml:space="preserve"> your pharmacy or medical institution. Do not give </w:t>
            </w:r>
            <w:proofErr w:type="gramStart"/>
            <w:r w:rsidRPr="00507AE7">
              <w:rPr>
                <w:rFonts w:ascii="ＭＳ Ｐ明朝" w:eastAsia="ＭＳ Ｐ明朝" w:hAnsi="ＭＳ Ｐ明朝"/>
                <w:sz w:val="20"/>
                <w:szCs w:val="20"/>
              </w:rPr>
              <w:t>the unused</w:t>
            </w:r>
            <w:proofErr w:type="gramEnd"/>
            <w:r w:rsidRPr="00507AE7">
              <w:rPr>
                <w:rFonts w:ascii="ＭＳ Ｐ明朝" w:eastAsia="ＭＳ Ｐ明朝" w:hAnsi="ＭＳ Ｐ明朝"/>
                <w:sz w:val="20"/>
                <w:szCs w:val="20"/>
              </w:rPr>
              <w:t xml:space="preserve"> medicines to others.</w:t>
            </w:r>
          </w:p>
        </w:tc>
      </w:tr>
      <w:tr w:rsidR="002C09B1" w14:paraId="5D1B454B" w14:textId="77777777" w:rsidTr="00406DD4">
        <w:tc>
          <w:tcPr>
            <w:tcW w:w="9968" w:type="dxa"/>
            <w:gridSpan w:val="2"/>
          </w:tcPr>
          <w:p w14:paraId="0EF5539B" w14:textId="77777777" w:rsidR="002C09B1" w:rsidRDefault="002C09B1" w:rsidP="00406DD4">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74952C9C" w14:textId="77777777" w:rsidR="002C09B1" w:rsidRDefault="002C09B1" w:rsidP="00406DD4">
            <w:pPr>
              <w:rPr>
                <w:rFonts w:asciiTheme="minorEastAsia"/>
                <w:sz w:val="20"/>
                <w:szCs w:val="20"/>
              </w:rPr>
            </w:pPr>
          </w:p>
          <w:p w14:paraId="19DD6292" w14:textId="77777777" w:rsidR="002C09B1" w:rsidRPr="007D422F" w:rsidRDefault="002C09B1" w:rsidP="00406DD4">
            <w:pPr>
              <w:rPr>
                <w:rFonts w:asciiTheme="majorEastAsia" w:eastAsiaTheme="majorEastAsia" w:hAnsiTheme="majorEastAsia"/>
                <w:sz w:val="20"/>
                <w:szCs w:val="20"/>
              </w:rPr>
            </w:pPr>
          </w:p>
        </w:tc>
      </w:tr>
    </w:tbl>
    <w:p w14:paraId="7A3E284F" w14:textId="77777777" w:rsidR="002C09B1" w:rsidRPr="00DB2351" w:rsidRDefault="002C09B1" w:rsidP="002C09B1">
      <w:pPr>
        <w:jc w:val="left"/>
        <w:rPr>
          <w:rFonts w:ascii="ＭＳ Ｐ明朝" w:eastAsia="ＭＳ Ｐ明朝" w:hAnsi="ＭＳ Ｐ明朝"/>
        </w:rPr>
      </w:pPr>
      <w:r w:rsidRPr="00507AE7">
        <w:rPr>
          <w:rFonts w:ascii="ＭＳ Ｐ明朝" w:eastAsia="ＭＳ Ｐ明朝" w:hAnsi="ＭＳ Ｐ明朝"/>
          <w:sz w:val="20"/>
          <w:szCs w:val="20"/>
        </w:rPr>
        <w:t>For further information, talk to your doctor or pharmacist.</w:t>
      </w:r>
    </w:p>
    <w:p w14:paraId="1F53B73F" w14:textId="77777777" w:rsidR="007D422F" w:rsidRPr="002C09B1" w:rsidRDefault="007D422F" w:rsidP="00D24830">
      <w:pPr>
        <w:jc w:val="left"/>
      </w:pPr>
    </w:p>
    <w:sectPr w:rsidR="007D422F" w:rsidRPr="002C09B1"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B8FB47" w14:textId="77777777" w:rsidR="00DB5C46" w:rsidRDefault="00DB5C46" w:rsidP="005676BB">
      <w:r>
        <w:separator/>
      </w:r>
    </w:p>
  </w:endnote>
  <w:endnote w:type="continuationSeparator" w:id="0">
    <w:p w14:paraId="48BEC967" w14:textId="77777777" w:rsidR="00DB5C46" w:rsidRDefault="00DB5C46"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A2598"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E02E1" w14:textId="77777777" w:rsidR="00DB5C46" w:rsidRDefault="00DB5C46" w:rsidP="005676BB">
      <w:r>
        <w:separator/>
      </w:r>
    </w:p>
  </w:footnote>
  <w:footnote w:type="continuationSeparator" w:id="0">
    <w:p w14:paraId="39ED4EFE" w14:textId="77777777" w:rsidR="00DB5C46" w:rsidRDefault="00DB5C46"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456F1"/>
    <w:rsid w:val="0015228A"/>
    <w:rsid w:val="001D7781"/>
    <w:rsid w:val="002206B9"/>
    <w:rsid w:val="002209A5"/>
    <w:rsid w:val="002376F2"/>
    <w:rsid w:val="002A4A81"/>
    <w:rsid w:val="002B76BF"/>
    <w:rsid w:val="002C09B1"/>
    <w:rsid w:val="003071A2"/>
    <w:rsid w:val="003333EC"/>
    <w:rsid w:val="003F20F5"/>
    <w:rsid w:val="00547602"/>
    <w:rsid w:val="005676BB"/>
    <w:rsid w:val="00656D9A"/>
    <w:rsid w:val="006A40B0"/>
    <w:rsid w:val="00764B98"/>
    <w:rsid w:val="007B113F"/>
    <w:rsid w:val="007D422F"/>
    <w:rsid w:val="008B2922"/>
    <w:rsid w:val="009166E6"/>
    <w:rsid w:val="00A31947"/>
    <w:rsid w:val="00AB2DE2"/>
    <w:rsid w:val="00BB5781"/>
    <w:rsid w:val="00D24830"/>
    <w:rsid w:val="00D94F0B"/>
    <w:rsid w:val="00DB5C46"/>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5B80AC74"/>
  <w14:defaultImageDpi w14:val="0"/>
  <w15:docId w15:val="{69D5DAE7-91E0-42F8-B22F-B1664DB18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5676BB"/>
    <w:pPr>
      <w:tabs>
        <w:tab w:val="center" w:pos="4252"/>
        <w:tab w:val="right" w:pos="8504"/>
      </w:tabs>
      <w:snapToGrid w:val="0"/>
    </w:pPr>
  </w:style>
  <w:style w:type="character" w:customStyle="1" w:styleId="a5">
    <w:name w:val="ヘッダー (文字)"/>
    <w:basedOn w:val="a0"/>
    <w:link w:val="a4"/>
    <w:uiPriority w:val="99"/>
    <w:semiHidden/>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2517</Words>
  <Characters>5882</Characters>
  <Application>Microsoft Office Word</Application>
  <DocSecurity>0</DocSecurity>
  <Lines>132</Lines>
  <Paragraphs>85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アジルサルタンOD錠40mg「ケミファ」_くすりのしおり</dc:title>
  <dc:subject/>
  <cp:keywords/>
  <dc:description/>
  <cp:revision>4</cp:revision>
  <dcterms:created xsi:type="dcterms:W3CDTF">2026-04-10T00:23:00Z</dcterms:created>
  <dcterms:modified xsi:type="dcterms:W3CDTF">2026-04-10T00:24:00Z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2026-04-10T00:24:16Z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ceb35425-e3d5-408d-952c-54955d68a081</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