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278DE"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43B3A1CF"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5D534EC6"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2025</w:t>
      </w:r>
      <w:r w:rsidRPr="007D422F">
        <w:rPr>
          <w:rFonts w:asciiTheme="minorEastAsia" w:hAnsiTheme="minorEastAsia" w:hint="eastAsia"/>
          <w:sz w:val="20"/>
          <w:szCs w:val="20"/>
        </w:rPr>
        <w:t>年</w:t>
      </w:r>
      <w:r w:rsidRPr="007D422F">
        <w:rPr>
          <w:rFonts w:asciiTheme="minorEastAsia" w:hAnsiTheme="minorEastAsia"/>
          <w:sz w:val="20"/>
          <w:szCs w:val="20"/>
        </w:rPr>
        <w:t>06</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4601FC14" w14:textId="77777777" w:rsidTr="003F20F5">
        <w:tc>
          <w:tcPr>
            <w:tcW w:w="9968" w:type="dxa"/>
            <w:gridSpan w:val="2"/>
          </w:tcPr>
          <w:p w14:paraId="6001F432"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525F347F" w14:textId="77777777" w:rsidTr="009166E6">
        <w:trPr>
          <w:trHeight w:val="1134"/>
        </w:trPr>
        <w:tc>
          <w:tcPr>
            <w:tcW w:w="7807" w:type="dxa"/>
          </w:tcPr>
          <w:p w14:paraId="553063E8"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酢酸亜鉛錠</w:t>
            </w:r>
            <w:r w:rsidRPr="000600ED">
              <w:rPr>
                <w:rFonts w:asciiTheme="majorEastAsia" w:eastAsiaTheme="majorEastAsia" w:hAnsiTheme="majorEastAsia"/>
                <w:b/>
                <w:sz w:val="24"/>
                <w:szCs w:val="24"/>
              </w:rPr>
              <w:t>25mg</w:t>
            </w:r>
            <w:r w:rsidRPr="000600ED">
              <w:rPr>
                <w:rFonts w:asciiTheme="majorEastAsia" w:eastAsiaTheme="majorEastAsia" w:hAnsiTheme="majorEastAsia" w:hint="eastAsia"/>
                <w:b/>
                <w:sz w:val="24"/>
                <w:szCs w:val="24"/>
              </w:rPr>
              <w:t>「ケミファ」［ウィルソン病（肝レンズ核変性症）］</w:t>
            </w:r>
          </w:p>
          <w:p w14:paraId="3C75908D"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酢酸亜鉛水和物</w:t>
            </w:r>
            <w:r w:rsidRPr="000600ED">
              <w:rPr>
                <w:rFonts w:asciiTheme="minorEastAsia" w:hAnsiTheme="minorEastAsia"/>
                <w:sz w:val="20"/>
                <w:szCs w:val="20"/>
              </w:rPr>
              <w:t>(Zinc acetate hydrate)</w:t>
            </w:r>
          </w:p>
          <w:p w14:paraId="05373FD4"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白色の錠剤、直径</w:t>
            </w:r>
            <w:r w:rsidRPr="000600ED">
              <w:rPr>
                <w:rFonts w:asciiTheme="minorEastAsia" w:hAnsiTheme="minorEastAsia"/>
                <w:sz w:val="20"/>
                <w:szCs w:val="20"/>
              </w:rPr>
              <w:t>6.6mm</w:t>
            </w:r>
            <w:r w:rsidRPr="000600ED">
              <w:rPr>
                <w:rFonts w:asciiTheme="minorEastAsia" w:hAnsiTheme="minorEastAsia" w:hint="eastAsia"/>
                <w:sz w:val="20"/>
                <w:szCs w:val="20"/>
              </w:rPr>
              <w:t>、厚さ</w:t>
            </w:r>
            <w:r w:rsidRPr="000600ED">
              <w:rPr>
                <w:rFonts w:asciiTheme="minorEastAsia" w:hAnsiTheme="minorEastAsia"/>
                <w:sz w:val="20"/>
                <w:szCs w:val="20"/>
              </w:rPr>
              <w:t>3.2mm</w:t>
            </w:r>
          </w:p>
          <w:p w14:paraId="339849E2"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酢酸亜鉛錠</w:t>
            </w:r>
            <w:r w:rsidR="000600ED" w:rsidRPr="000600ED">
              <w:rPr>
                <w:rFonts w:asciiTheme="minorEastAsia" w:hAnsiTheme="minorEastAsia"/>
                <w:sz w:val="20"/>
                <w:szCs w:val="20"/>
              </w:rPr>
              <w:t>25mg</w:t>
            </w:r>
            <w:r w:rsidR="000600ED" w:rsidRPr="000600ED">
              <w:rPr>
                <w:rFonts w:asciiTheme="minorEastAsia" w:hAnsiTheme="minorEastAsia" w:hint="eastAsia"/>
                <w:sz w:val="20"/>
                <w:szCs w:val="20"/>
              </w:rPr>
              <w:t>「ケミファ」、</w:t>
            </w:r>
            <w:r w:rsidR="000600ED" w:rsidRPr="000600ED">
              <w:rPr>
                <w:rFonts w:asciiTheme="minorEastAsia" w:hAnsiTheme="minorEastAsia"/>
                <w:sz w:val="20"/>
                <w:szCs w:val="20"/>
              </w:rPr>
              <w:t>Zinc Acetate Tablets 25mg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Chemiphar</w:t>
            </w:r>
            <w:r w:rsidR="000600ED" w:rsidRPr="000600ED">
              <w:rPr>
                <w:rFonts w:asciiTheme="minorEastAsia" w:hAnsiTheme="minorEastAsia" w:hint="eastAsia"/>
                <w:sz w:val="20"/>
                <w:szCs w:val="20"/>
              </w:rPr>
              <w:t>”、酢酸亜鉛「ケミファ」、</w:t>
            </w:r>
            <w:r w:rsidR="000600ED" w:rsidRPr="000600ED">
              <w:rPr>
                <w:rFonts w:asciiTheme="minorEastAsia" w:hAnsiTheme="minorEastAsia"/>
                <w:sz w:val="20"/>
                <w:szCs w:val="20"/>
              </w:rPr>
              <w:t>25</w:t>
            </w:r>
            <w:r w:rsidR="000600ED" w:rsidRPr="000600ED">
              <w:rPr>
                <w:rFonts w:asciiTheme="minorEastAsia" w:hAnsiTheme="minorEastAsia" w:hint="eastAsia"/>
                <w:sz w:val="20"/>
                <w:szCs w:val="20"/>
              </w:rPr>
              <w:t>、酢酸亜鉛、サクサンアエン</w:t>
            </w:r>
            <w:r w:rsidR="000600ED" w:rsidRPr="000600ED">
              <w:rPr>
                <w:rFonts w:asciiTheme="minorEastAsia" w:hAnsiTheme="minorEastAsia"/>
                <w:sz w:val="20"/>
                <w:szCs w:val="20"/>
              </w:rPr>
              <w:t xml:space="preserve"> 25 </w:t>
            </w:r>
            <w:r w:rsidR="000600ED" w:rsidRPr="000600ED">
              <w:rPr>
                <w:rFonts w:asciiTheme="minorEastAsia" w:hAnsiTheme="minorEastAsia" w:hint="eastAsia"/>
                <w:sz w:val="20"/>
                <w:szCs w:val="20"/>
              </w:rPr>
              <w:t>ケミファ</w:t>
            </w:r>
          </w:p>
        </w:tc>
        <w:tc>
          <w:tcPr>
            <w:tcW w:w="2161" w:type="dxa"/>
          </w:tcPr>
          <w:p w14:paraId="745740D6"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3010E9B0" wp14:editId="13E1DA0F">
                  <wp:extent cx="1188720" cy="6400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640080"/>
                          </a:xfrm>
                          <a:prstGeom prst="rect">
                            <a:avLst/>
                          </a:prstGeom>
                          <a:noFill/>
                          <a:ln>
                            <a:noFill/>
                          </a:ln>
                        </pic:spPr>
                      </pic:pic>
                    </a:graphicData>
                  </a:graphic>
                </wp:inline>
              </w:drawing>
            </w:r>
          </w:p>
        </w:tc>
      </w:tr>
      <w:tr w:rsidR="00D24830" w14:paraId="7B0C93BB" w14:textId="77777777" w:rsidTr="003F20F5">
        <w:tc>
          <w:tcPr>
            <w:tcW w:w="9968" w:type="dxa"/>
            <w:gridSpan w:val="2"/>
          </w:tcPr>
          <w:p w14:paraId="296DD590"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75A6BE97" w14:textId="77777777" w:rsidR="008F1FF3" w:rsidRDefault="000600ED" w:rsidP="003F20F5">
            <w:pPr>
              <w:ind w:leftChars="100" w:left="210"/>
              <w:jc w:val="left"/>
            </w:pPr>
            <w:r w:rsidRPr="000600ED">
              <w:rPr>
                <w:rFonts w:asciiTheme="minorEastAsia" w:hAnsiTheme="minorEastAsia" w:hint="eastAsia"/>
                <w:sz w:val="20"/>
                <w:szCs w:val="20"/>
              </w:rPr>
              <w:t>腸管で金属と結合する作用を持つメタロチオネインを増やし、食物中などの銅と結合します。メタロチオネインと結合した銅は、吸収されず糞便中に排泄されます。</w:t>
            </w:r>
          </w:p>
          <w:p w14:paraId="18EA996C"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通常、ウィルソン病（肝レンズ核変性症）の治療に用いられます。</w:t>
            </w:r>
          </w:p>
        </w:tc>
      </w:tr>
      <w:tr w:rsidR="00D24830" w14:paraId="48EA2F95" w14:textId="77777777" w:rsidTr="003F20F5">
        <w:tc>
          <w:tcPr>
            <w:tcW w:w="9968" w:type="dxa"/>
            <w:gridSpan w:val="2"/>
          </w:tcPr>
          <w:p w14:paraId="2C8C626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20A89BE2" w14:textId="77777777" w:rsidR="008F1FF3"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w:t>
            </w:r>
          </w:p>
          <w:p w14:paraId="7F70EDFC" w14:textId="77777777" w:rsidR="008F1FF3" w:rsidRDefault="000600ED" w:rsidP="001456F1">
            <w:pPr>
              <w:ind w:leftChars="100" w:left="410" w:hangingChars="100" w:hanging="200"/>
            </w:pPr>
            <w:r w:rsidRPr="000600ED">
              <w:rPr>
                <w:rFonts w:asciiTheme="minorEastAsia" w:hAnsiTheme="minorEastAsia" w:hint="eastAsia"/>
                <w:sz w:val="20"/>
                <w:szCs w:val="20"/>
              </w:rPr>
              <w:t>・妊娠または授乳中</w:t>
            </w:r>
          </w:p>
          <w:p w14:paraId="2A66E84A"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2D09F075" w14:textId="77777777" w:rsidTr="003F20F5">
        <w:trPr>
          <w:trHeight w:val="788"/>
        </w:trPr>
        <w:tc>
          <w:tcPr>
            <w:tcW w:w="9968" w:type="dxa"/>
            <w:gridSpan w:val="2"/>
          </w:tcPr>
          <w:p w14:paraId="5B3032A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63143477"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192DA67B" w14:textId="77777777" w:rsidR="008F1FF3"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成人</w:t>
            </w: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錠（亜鉛として</w:t>
            </w:r>
            <w:r w:rsidRPr="000600ED">
              <w:rPr>
                <w:rFonts w:asciiTheme="minorEastAsia" w:hAnsiTheme="minorEastAsia"/>
                <w:sz w:val="20"/>
                <w:szCs w:val="20"/>
              </w:rPr>
              <w:t>50mg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3</w:t>
            </w:r>
            <w:r w:rsidRPr="000600ED">
              <w:rPr>
                <w:rFonts w:asciiTheme="minorEastAsia" w:hAnsiTheme="minorEastAsia" w:hint="eastAsia"/>
                <w:sz w:val="20"/>
                <w:szCs w:val="20"/>
              </w:rPr>
              <w:t>回、食前</w:t>
            </w:r>
            <w:r w:rsidRPr="000600ED">
              <w:rPr>
                <w:rFonts w:asciiTheme="minorEastAsia" w:hAnsiTheme="minorEastAsia"/>
                <w:sz w:val="20"/>
                <w:szCs w:val="20"/>
              </w:rPr>
              <w:t>1</w:t>
            </w:r>
            <w:r w:rsidRPr="000600ED">
              <w:rPr>
                <w:rFonts w:asciiTheme="minorEastAsia" w:hAnsiTheme="minorEastAsia" w:hint="eastAsia"/>
                <w:sz w:val="20"/>
                <w:szCs w:val="20"/>
              </w:rPr>
              <w:t>時間以上または食後</w:t>
            </w:r>
            <w:r w:rsidRPr="000600ED">
              <w:rPr>
                <w:rFonts w:asciiTheme="minorEastAsia" w:hAnsiTheme="minorEastAsia"/>
                <w:sz w:val="20"/>
                <w:szCs w:val="20"/>
              </w:rPr>
              <w:t>2</w:t>
            </w:r>
            <w:r w:rsidRPr="000600ED">
              <w:rPr>
                <w:rFonts w:asciiTheme="minorEastAsia" w:hAnsiTheme="minorEastAsia" w:hint="eastAsia"/>
                <w:sz w:val="20"/>
                <w:szCs w:val="20"/>
              </w:rPr>
              <w:t>時間以上あけて服用します。年齢・症状により適宜増減されますが、最大量は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錠（</w:t>
            </w:r>
            <w:r w:rsidRPr="000600ED">
              <w:rPr>
                <w:rFonts w:asciiTheme="minorEastAsia" w:hAnsiTheme="minorEastAsia"/>
                <w:sz w:val="20"/>
                <w:szCs w:val="20"/>
              </w:rPr>
              <w:t>50mg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5</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10</w:t>
            </w:r>
            <w:r w:rsidRPr="000600ED">
              <w:rPr>
                <w:rFonts w:asciiTheme="minorEastAsia" w:hAnsiTheme="minorEastAsia" w:hint="eastAsia"/>
                <w:sz w:val="20"/>
                <w:szCs w:val="20"/>
              </w:rPr>
              <w:t>錠（</w:t>
            </w:r>
            <w:r w:rsidRPr="000600ED">
              <w:rPr>
                <w:rFonts w:asciiTheme="minorEastAsia" w:hAnsiTheme="minorEastAsia"/>
                <w:sz w:val="20"/>
                <w:szCs w:val="20"/>
              </w:rPr>
              <w:t>250mg</w:t>
            </w:r>
            <w:r w:rsidRPr="000600ED">
              <w:rPr>
                <w:rFonts w:asciiTheme="minorEastAsia" w:hAnsiTheme="minorEastAsia" w:hint="eastAsia"/>
                <w:sz w:val="20"/>
                <w:szCs w:val="20"/>
              </w:rPr>
              <w:t>）〕までです。</w:t>
            </w:r>
          </w:p>
          <w:p w14:paraId="075869B8" w14:textId="77777777" w:rsidR="008F1FF3" w:rsidRDefault="000600ED" w:rsidP="002B76BF">
            <w:pPr>
              <w:ind w:leftChars="200" w:left="420"/>
            </w:pPr>
            <w:r w:rsidRPr="000600ED">
              <w:rPr>
                <w:rFonts w:asciiTheme="minorEastAsia" w:hAnsiTheme="minorEastAsia"/>
                <w:sz w:val="20"/>
                <w:szCs w:val="20"/>
                <w:u w:val="single"/>
              </w:rPr>
              <w:t>6</w:t>
            </w:r>
            <w:r w:rsidRPr="000600ED">
              <w:rPr>
                <w:rFonts w:asciiTheme="minorEastAsia" w:hAnsiTheme="minorEastAsia" w:hint="eastAsia"/>
                <w:sz w:val="20"/>
                <w:szCs w:val="20"/>
                <w:u w:val="single"/>
              </w:rPr>
              <w:t>歳以上の小児</w:t>
            </w: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w:t>
            </w:r>
            <w:r w:rsidRPr="000600ED">
              <w:rPr>
                <w:rFonts w:asciiTheme="minorEastAsia" w:hAnsiTheme="minorEastAsia"/>
                <w:sz w:val="20"/>
                <w:szCs w:val="20"/>
              </w:rPr>
              <w:t>25mg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3</w:t>
            </w:r>
            <w:r w:rsidRPr="000600ED">
              <w:rPr>
                <w:rFonts w:asciiTheme="minorEastAsia" w:hAnsiTheme="minorEastAsia" w:hint="eastAsia"/>
                <w:sz w:val="20"/>
                <w:szCs w:val="20"/>
              </w:rPr>
              <w:t>回、食前</w:t>
            </w:r>
            <w:r w:rsidRPr="000600ED">
              <w:rPr>
                <w:rFonts w:asciiTheme="minorEastAsia" w:hAnsiTheme="minorEastAsia"/>
                <w:sz w:val="20"/>
                <w:szCs w:val="20"/>
              </w:rPr>
              <w:t>1</w:t>
            </w:r>
            <w:r w:rsidRPr="000600ED">
              <w:rPr>
                <w:rFonts w:asciiTheme="minorEastAsia" w:hAnsiTheme="minorEastAsia" w:hint="eastAsia"/>
                <w:sz w:val="20"/>
                <w:szCs w:val="20"/>
              </w:rPr>
              <w:t>時間以上または食後</w:t>
            </w:r>
            <w:r w:rsidRPr="000600ED">
              <w:rPr>
                <w:rFonts w:asciiTheme="minorEastAsia" w:hAnsiTheme="minorEastAsia"/>
                <w:sz w:val="20"/>
                <w:szCs w:val="20"/>
              </w:rPr>
              <w:t>2</w:t>
            </w:r>
            <w:r w:rsidRPr="000600ED">
              <w:rPr>
                <w:rFonts w:asciiTheme="minorEastAsia" w:hAnsiTheme="minorEastAsia" w:hint="eastAsia"/>
                <w:sz w:val="20"/>
                <w:szCs w:val="20"/>
              </w:rPr>
              <w:t>時間以上あけて服用します。</w:t>
            </w:r>
          </w:p>
          <w:p w14:paraId="65DC71B0" w14:textId="77777777" w:rsidR="008F1FF3" w:rsidRDefault="000600ED" w:rsidP="002B76BF">
            <w:pPr>
              <w:ind w:leftChars="200" w:left="420"/>
            </w:pPr>
            <w:r w:rsidRPr="000600ED">
              <w:rPr>
                <w:rFonts w:asciiTheme="minorEastAsia" w:hAnsiTheme="minorEastAsia"/>
                <w:sz w:val="20"/>
                <w:szCs w:val="20"/>
                <w:u w:val="single"/>
              </w:rPr>
              <w:t>1</w:t>
            </w:r>
            <w:r w:rsidRPr="000600ED">
              <w:rPr>
                <w:rFonts w:asciiTheme="minorEastAsia" w:hAnsiTheme="minorEastAsia" w:hint="eastAsia"/>
                <w:sz w:val="20"/>
                <w:szCs w:val="20"/>
                <w:u w:val="single"/>
              </w:rPr>
              <w:t>歳以上</w:t>
            </w:r>
            <w:r w:rsidRPr="000600ED">
              <w:rPr>
                <w:rFonts w:asciiTheme="minorEastAsia" w:hAnsiTheme="minorEastAsia"/>
                <w:sz w:val="20"/>
                <w:szCs w:val="20"/>
                <w:u w:val="single"/>
              </w:rPr>
              <w:t>6</w:t>
            </w:r>
            <w:r w:rsidRPr="000600ED">
              <w:rPr>
                <w:rFonts w:asciiTheme="minorEastAsia" w:hAnsiTheme="minorEastAsia" w:hint="eastAsia"/>
                <w:sz w:val="20"/>
                <w:szCs w:val="20"/>
                <w:u w:val="single"/>
              </w:rPr>
              <w:t>歳未満の小児</w:t>
            </w: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w:t>
            </w:r>
            <w:r w:rsidRPr="000600ED">
              <w:rPr>
                <w:rFonts w:asciiTheme="minorEastAsia" w:hAnsiTheme="minorEastAsia"/>
                <w:sz w:val="20"/>
                <w:szCs w:val="20"/>
              </w:rPr>
              <w:t>25mg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回、食前</w:t>
            </w:r>
            <w:r w:rsidRPr="000600ED">
              <w:rPr>
                <w:rFonts w:asciiTheme="minorEastAsia" w:hAnsiTheme="minorEastAsia"/>
                <w:sz w:val="20"/>
                <w:szCs w:val="20"/>
              </w:rPr>
              <w:t>1</w:t>
            </w:r>
            <w:r w:rsidRPr="000600ED">
              <w:rPr>
                <w:rFonts w:asciiTheme="minorEastAsia" w:hAnsiTheme="minorEastAsia" w:hint="eastAsia"/>
                <w:sz w:val="20"/>
                <w:szCs w:val="20"/>
              </w:rPr>
              <w:t>時間以上または食後</w:t>
            </w:r>
            <w:r w:rsidRPr="000600ED">
              <w:rPr>
                <w:rFonts w:asciiTheme="minorEastAsia" w:hAnsiTheme="minorEastAsia"/>
                <w:sz w:val="20"/>
                <w:szCs w:val="20"/>
              </w:rPr>
              <w:t>2</w:t>
            </w:r>
            <w:r w:rsidRPr="000600ED">
              <w:rPr>
                <w:rFonts w:asciiTheme="minorEastAsia" w:hAnsiTheme="minorEastAsia" w:hint="eastAsia"/>
                <w:sz w:val="20"/>
                <w:szCs w:val="20"/>
              </w:rPr>
              <w:t>時間以上あけて服用します。</w:t>
            </w:r>
          </w:p>
          <w:p w14:paraId="55024F78" w14:textId="77777777" w:rsidR="008F1FF3" w:rsidRDefault="000600ED" w:rsidP="002B76BF">
            <w:pPr>
              <w:ind w:leftChars="200" w:left="420"/>
            </w:pPr>
            <w:r w:rsidRPr="000600ED">
              <w:rPr>
                <w:rFonts w:asciiTheme="minorEastAsia" w:hAnsiTheme="minorEastAsia" w:hint="eastAsia"/>
                <w:sz w:val="20"/>
                <w:szCs w:val="20"/>
              </w:rPr>
              <w:t>いずれの場合も、必ず指示された服用方法に従ってください。</w:t>
            </w:r>
          </w:p>
          <w:p w14:paraId="54AF82F6" w14:textId="77777777" w:rsidR="008F1FF3" w:rsidRDefault="000600ED" w:rsidP="001456F1">
            <w:pPr>
              <w:ind w:leftChars="100" w:left="410" w:hangingChars="100" w:hanging="200"/>
            </w:pPr>
            <w:r w:rsidRPr="000600ED">
              <w:rPr>
                <w:rFonts w:asciiTheme="minorEastAsia" w:hAnsiTheme="minorEastAsia" w:hint="eastAsia"/>
                <w:sz w:val="20"/>
                <w:szCs w:val="20"/>
              </w:rPr>
              <w:t>・キレート剤（トリエンチン塩酸塩、ペニシラミン）を併用する場合には、この薬とキレート剤との間隔を</w:t>
            </w:r>
            <w:r w:rsidRPr="000600ED">
              <w:rPr>
                <w:rFonts w:asciiTheme="minorEastAsia" w:hAnsiTheme="minorEastAsia"/>
                <w:sz w:val="20"/>
                <w:szCs w:val="20"/>
              </w:rPr>
              <w:t>1</w:t>
            </w:r>
            <w:r w:rsidRPr="000600ED">
              <w:rPr>
                <w:rFonts w:asciiTheme="minorEastAsia" w:hAnsiTheme="minorEastAsia" w:hint="eastAsia"/>
                <w:sz w:val="20"/>
                <w:szCs w:val="20"/>
              </w:rPr>
              <w:t>時間以上あけて服用してください。</w:t>
            </w:r>
          </w:p>
          <w:p w14:paraId="6C40056F" w14:textId="77777777" w:rsidR="008F1FF3" w:rsidRDefault="000600ED" w:rsidP="001456F1">
            <w:pPr>
              <w:ind w:leftChars="100" w:left="410" w:hangingChars="100" w:hanging="200"/>
            </w:pPr>
            <w:r w:rsidRPr="000600ED">
              <w:rPr>
                <w:rFonts w:asciiTheme="minorEastAsia" w:hAnsiTheme="minorEastAsia" w:hint="eastAsia"/>
                <w:sz w:val="20"/>
                <w:szCs w:val="20"/>
              </w:rPr>
              <w:t>・飲み忘れた場合は、医師または薬剤師に相談してください。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6F1D6D01" w14:textId="77777777" w:rsidR="008F1FF3"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56EBBEF7"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24DA38F8" w14:textId="77777777" w:rsidTr="003F20F5">
        <w:tc>
          <w:tcPr>
            <w:tcW w:w="9968" w:type="dxa"/>
            <w:gridSpan w:val="2"/>
          </w:tcPr>
          <w:p w14:paraId="715A937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3AD829B4" w14:textId="77777777" w:rsidR="008F1FF3" w:rsidRDefault="000600ED" w:rsidP="003F20F5">
            <w:pPr>
              <w:ind w:leftChars="100" w:left="410" w:hangingChars="100" w:hanging="200"/>
              <w:jc w:val="left"/>
            </w:pPr>
            <w:r w:rsidRPr="000600ED">
              <w:rPr>
                <w:rFonts w:asciiTheme="minorEastAsia" w:hAnsiTheme="minorEastAsia" w:hint="eastAsia"/>
                <w:sz w:val="20"/>
                <w:szCs w:val="20"/>
              </w:rPr>
              <w:t>・食物により薬の効果が遅延するおそれがありますので、食前</w:t>
            </w:r>
            <w:r w:rsidRPr="000600ED">
              <w:rPr>
                <w:rFonts w:asciiTheme="minorEastAsia" w:hAnsiTheme="minorEastAsia"/>
                <w:sz w:val="20"/>
                <w:szCs w:val="20"/>
              </w:rPr>
              <w:t>1</w:t>
            </w:r>
            <w:r w:rsidRPr="000600ED">
              <w:rPr>
                <w:rFonts w:asciiTheme="minorEastAsia" w:hAnsiTheme="minorEastAsia" w:hint="eastAsia"/>
                <w:sz w:val="20"/>
                <w:szCs w:val="20"/>
              </w:rPr>
              <w:t>時間以上または食後</w:t>
            </w:r>
            <w:r w:rsidRPr="000600ED">
              <w:rPr>
                <w:rFonts w:asciiTheme="minorEastAsia" w:hAnsiTheme="minorEastAsia"/>
                <w:sz w:val="20"/>
                <w:szCs w:val="20"/>
              </w:rPr>
              <w:t>2</w:t>
            </w:r>
            <w:r w:rsidRPr="000600ED">
              <w:rPr>
                <w:rFonts w:asciiTheme="minorEastAsia" w:hAnsiTheme="minorEastAsia" w:hint="eastAsia"/>
                <w:sz w:val="20"/>
                <w:szCs w:val="20"/>
              </w:rPr>
              <w:t>時間以上あけて服用してください。</w:t>
            </w:r>
          </w:p>
          <w:p w14:paraId="11C4A068" w14:textId="77777777" w:rsidR="008F1FF3" w:rsidRDefault="000600ED" w:rsidP="001456F1">
            <w:pPr>
              <w:ind w:leftChars="100" w:left="410" w:hangingChars="100" w:hanging="200"/>
            </w:pPr>
            <w:r w:rsidRPr="000600ED">
              <w:rPr>
                <w:rFonts w:asciiTheme="minorEastAsia" w:hAnsiTheme="minorEastAsia" w:hint="eastAsia"/>
                <w:sz w:val="20"/>
                <w:szCs w:val="20"/>
              </w:rPr>
              <w:t>・定期的に尿中銅排泄量検査を行います。必要に応じて、尿中亜鉛排泄量検査および肝機能検査（</w:t>
            </w:r>
            <w:r w:rsidRPr="000600ED">
              <w:rPr>
                <w:rFonts w:asciiTheme="minorEastAsia" w:hAnsiTheme="minorEastAsia"/>
                <w:sz w:val="20"/>
                <w:szCs w:val="20"/>
              </w:rPr>
              <w:t>AST</w:t>
            </w:r>
            <w:r w:rsidRPr="000600ED">
              <w:rPr>
                <w:rFonts w:asciiTheme="minorEastAsia" w:hAnsiTheme="minorEastAsia" w:hint="eastAsia"/>
                <w:sz w:val="20"/>
                <w:szCs w:val="20"/>
              </w:rPr>
              <w:t>、</w:t>
            </w:r>
            <w:r w:rsidRPr="000600ED">
              <w:rPr>
                <w:rFonts w:asciiTheme="minorEastAsia" w:hAnsiTheme="minorEastAsia"/>
                <w:sz w:val="20"/>
                <w:szCs w:val="20"/>
              </w:rPr>
              <w:t>ALT</w:t>
            </w:r>
            <w:r w:rsidRPr="000600ED">
              <w:rPr>
                <w:rFonts w:asciiTheme="minorEastAsia" w:hAnsiTheme="minorEastAsia" w:hint="eastAsia"/>
                <w:sz w:val="20"/>
                <w:szCs w:val="20"/>
              </w:rPr>
              <w:t>など）を行うことがあります。その場合には、指定された日時に検査を受けてください。</w:t>
            </w:r>
          </w:p>
          <w:p w14:paraId="3F4A6A3B" w14:textId="77777777" w:rsidR="00D24830" w:rsidRPr="000600ED" w:rsidRDefault="00D24830" w:rsidP="001456F1">
            <w:pPr>
              <w:ind w:leftChars="100" w:left="410" w:hangingChars="100" w:hanging="200"/>
              <w:rPr>
                <w:rFonts w:asciiTheme="minorEastAsia"/>
                <w:sz w:val="20"/>
                <w:szCs w:val="20"/>
              </w:rPr>
            </w:pPr>
          </w:p>
        </w:tc>
      </w:tr>
      <w:tr w:rsidR="00D24830" w14:paraId="3F724C15" w14:textId="77777777" w:rsidTr="003F20F5">
        <w:tc>
          <w:tcPr>
            <w:tcW w:w="9968" w:type="dxa"/>
            <w:gridSpan w:val="2"/>
          </w:tcPr>
          <w:p w14:paraId="62C84C4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3922EC87"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副作用として、胃不快感、吐き気、嘔吐、腹痛、下痢、口内炎、肝腫大（右上腹部の圧迫感）、膀胱炎、ものもらい、頭痛などが報告されています。このような症状に気づいたら、担当の医師または薬剤師に相談してください。</w:t>
            </w:r>
          </w:p>
          <w:p w14:paraId="0BD8BB62"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149944E5"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56F4B1B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・立ちくらみ、歩きにくい、転びやすい</w:t>
            </w:r>
            <w:r w:rsidRPr="000600ED">
              <w:rPr>
                <w:rFonts w:asciiTheme="minorEastAsia" w:hAnsiTheme="minorEastAsia"/>
                <w:sz w:val="20"/>
                <w:szCs w:val="20"/>
              </w:rPr>
              <w:t xml:space="preserve"> [</w:t>
            </w:r>
            <w:r w:rsidRPr="000600ED">
              <w:rPr>
                <w:rFonts w:asciiTheme="minorEastAsia" w:hAnsiTheme="minorEastAsia" w:hint="eastAsia"/>
                <w:sz w:val="20"/>
                <w:szCs w:val="20"/>
              </w:rPr>
              <w:t>銅欠乏症</w:t>
            </w:r>
            <w:r w:rsidRPr="000600ED">
              <w:rPr>
                <w:rFonts w:asciiTheme="minorEastAsia" w:hAnsiTheme="minorEastAsia"/>
                <w:sz w:val="20"/>
                <w:szCs w:val="20"/>
              </w:rPr>
              <w:t>]</w:t>
            </w:r>
          </w:p>
          <w:p w14:paraId="0451F5D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・胃のもたれ、食欲低下、便が黒くなる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胃潰瘍</w:t>
            </w:r>
            <w:r w:rsidRPr="000600ED">
              <w:rPr>
                <w:rFonts w:asciiTheme="minorEastAsia" w:hAnsiTheme="minorEastAsia"/>
                <w:sz w:val="20"/>
                <w:szCs w:val="20"/>
              </w:rPr>
              <w:t>]</w:t>
            </w:r>
          </w:p>
          <w:p w14:paraId="5750524E"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74CE4695" w14:textId="77777777" w:rsidTr="003F20F5">
        <w:tc>
          <w:tcPr>
            <w:tcW w:w="9968" w:type="dxa"/>
            <w:gridSpan w:val="2"/>
          </w:tcPr>
          <w:p w14:paraId="1EDDA1F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379C3104" w14:textId="77777777" w:rsidR="008F1FF3"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7E113294"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2CFE74CE" w14:textId="77777777" w:rsidTr="003F20F5">
        <w:tc>
          <w:tcPr>
            <w:tcW w:w="9968" w:type="dxa"/>
            <w:gridSpan w:val="2"/>
          </w:tcPr>
          <w:p w14:paraId="2876B4D9"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6D049FE7" w14:textId="77777777" w:rsidR="00D24830" w:rsidRDefault="00D24830" w:rsidP="003F20F5">
            <w:pPr>
              <w:rPr>
                <w:rFonts w:asciiTheme="minorEastAsia"/>
                <w:sz w:val="20"/>
                <w:szCs w:val="20"/>
              </w:rPr>
            </w:pPr>
          </w:p>
          <w:p w14:paraId="65774E29" w14:textId="77777777" w:rsidR="00D24830" w:rsidRPr="007D422F" w:rsidRDefault="00D24830" w:rsidP="003F20F5">
            <w:pPr>
              <w:rPr>
                <w:rFonts w:asciiTheme="majorEastAsia" w:eastAsiaTheme="majorEastAsia" w:hAnsiTheme="majorEastAsia"/>
                <w:sz w:val="20"/>
                <w:szCs w:val="20"/>
              </w:rPr>
            </w:pPr>
          </w:p>
        </w:tc>
      </w:tr>
    </w:tbl>
    <w:p w14:paraId="38D3CA9E" w14:textId="7B30668F" w:rsidR="00793C01"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lastRenderedPageBreak/>
        <w:t>より詳細な情報を望まれる場合は、担当の医師または薬剤師におたずねください。また、医療関係者向けの「添付文書情報」が医薬品医療機器総合機構のホームページに掲載されています。</w:t>
      </w:r>
    </w:p>
    <w:p w14:paraId="0ADB7E8E" w14:textId="77777777" w:rsidR="00793C01" w:rsidRDefault="00793C01">
      <w:pPr>
        <w:widowControl/>
        <w:jc w:val="left"/>
        <w:rPr>
          <w:rFonts w:asciiTheme="minorEastAsia" w:hAnsiTheme="minorEastAsia"/>
          <w:sz w:val="20"/>
          <w:szCs w:val="20"/>
        </w:rPr>
      </w:pPr>
      <w:r>
        <w:rPr>
          <w:rFonts w:asciiTheme="minorEastAsia" w:hAnsiTheme="minorEastAsia"/>
          <w:sz w:val="20"/>
          <w:szCs w:val="20"/>
        </w:rPr>
        <w:br w:type="page"/>
      </w:r>
    </w:p>
    <w:p w14:paraId="56C0D43D" w14:textId="77777777" w:rsidR="00793C01" w:rsidRDefault="00793C01" w:rsidP="00793C01">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lastRenderedPageBreak/>
        <w:t>くすりのしおり</w:t>
      </w:r>
    </w:p>
    <w:p w14:paraId="3E9B1CC0" w14:textId="77777777" w:rsidR="00793C01" w:rsidRDefault="00793C01" w:rsidP="00793C01">
      <w:pPr>
        <w:jc w:val="right"/>
        <w:rPr>
          <w:rFonts w:asciiTheme="minorEastAsia"/>
          <w:sz w:val="20"/>
          <w:szCs w:val="20"/>
        </w:rPr>
      </w:pPr>
      <w:r w:rsidRPr="007D422F">
        <w:rPr>
          <w:rFonts w:asciiTheme="minorEastAsia" w:hAnsiTheme="minorEastAsia" w:hint="eastAsia"/>
          <w:sz w:val="20"/>
          <w:szCs w:val="20"/>
        </w:rPr>
        <w:t>内服剤</w:t>
      </w:r>
    </w:p>
    <w:p w14:paraId="5FAABD80" w14:textId="77777777" w:rsidR="00793C01" w:rsidRPr="007D422F" w:rsidRDefault="00793C01" w:rsidP="00793C01">
      <w:pPr>
        <w:jc w:val="right"/>
        <w:rPr>
          <w:rFonts w:asciiTheme="majorEastAsia" w:eastAsiaTheme="majorEastAsia" w:hAnsiTheme="majorEastAsia"/>
          <w:sz w:val="24"/>
          <w:szCs w:val="24"/>
        </w:rPr>
      </w:pPr>
      <w:r w:rsidRPr="007D422F">
        <w:rPr>
          <w:rFonts w:asciiTheme="minorEastAsia" w:hAnsiTheme="minorEastAsia"/>
          <w:sz w:val="20"/>
          <w:szCs w:val="20"/>
        </w:rPr>
        <w:t>2025</w:t>
      </w:r>
      <w:r w:rsidRPr="007D422F">
        <w:rPr>
          <w:rFonts w:asciiTheme="minorEastAsia" w:hAnsiTheme="minorEastAsia" w:hint="eastAsia"/>
          <w:sz w:val="20"/>
          <w:szCs w:val="20"/>
        </w:rPr>
        <w:t>年</w:t>
      </w:r>
      <w:r w:rsidRPr="007D422F">
        <w:rPr>
          <w:rFonts w:asciiTheme="minorEastAsia" w:hAnsiTheme="minorEastAsia"/>
          <w:sz w:val="20"/>
          <w:szCs w:val="20"/>
        </w:rPr>
        <w:t>06</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793C01" w14:paraId="68301DFC" w14:textId="77777777" w:rsidTr="00F55321">
        <w:tc>
          <w:tcPr>
            <w:tcW w:w="9968" w:type="dxa"/>
            <w:gridSpan w:val="2"/>
          </w:tcPr>
          <w:p w14:paraId="3434C9D7" w14:textId="77777777" w:rsidR="00793C01" w:rsidRPr="007D422F" w:rsidRDefault="00793C01" w:rsidP="00F55321">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793C01" w14:paraId="3D0F4854" w14:textId="77777777" w:rsidTr="00F55321">
        <w:trPr>
          <w:trHeight w:val="1134"/>
        </w:trPr>
        <w:tc>
          <w:tcPr>
            <w:tcW w:w="7807" w:type="dxa"/>
          </w:tcPr>
          <w:p w14:paraId="18FB476F" w14:textId="77777777" w:rsidR="00793C01" w:rsidRPr="000600ED" w:rsidRDefault="00793C01" w:rsidP="00F55321">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酢酸亜鉛錠</w:t>
            </w:r>
            <w:r w:rsidRPr="000600ED">
              <w:rPr>
                <w:rFonts w:asciiTheme="majorEastAsia" w:eastAsiaTheme="majorEastAsia" w:hAnsiTheme="majorEastAsia"/>
                <w:b/>
                <w:sz w:val="24"/>
                <w:szCs w:val="24"/>
              </w:rPr>
              <w:t>25mg</w:t>
            </w:r>
            <w:r w:rsidRPr="000600ED">
              <w:rPr>
                <w:rFonts w:asciiTheme="majorEastAsia" w:eastAsiaTheme="majorEastAsia" w:hAnsiTheme="majorEastAsia" w:hint="eastAsia"/>
                <w:b/>
                <w:sz w:val="24"/>
                <w:szCs w:val="24"/>
              </w:rPr>
              <w:t>「ケミファ」［低亜鉛血症］</w:t>
            </w:r>
          </w:p>
          <w:p w14:paraId="7AF01C9A" w14:textId="77777777" w:rsidR="00793C01" w:rsidRPr="000600ED" w:rsidRDefault="00793C01" w:rsidP="00F55321">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酢酸亜鉛水和物</w:t>
            </w:r>
            <w:r w:rsidRPr="000600ED">
              <w:rPr>
                <w:rFonts w:asciiTheme="minorEastAsia" w:hAnsiTheme="minorEastAsia"/>
                <w:sz w:val="20"/>
                <w:szCs w:val="20"/>
              </w:rPr>
              <w:t>(Zinc acetate hydrate)</w:t>
            </w:r>
          </w:p>
          <w:p w14:paraId="68863162" w14:textId="77777777" w:rsidR="00793C01" w:rsidRPr="000600ED" w:rsidRDefault="00793C01" w:rsidP="00F55321">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白色の錠剤、直径</w:t>
            </w:r>
            <w:r w:rsidRPr="000600ED">
              <w:rPr>
                <w:rFonts w:asciiTheme="minorEastAsia" w:hAnsiTheme="minorEastAsia"/>
                <w:sz w:val="20"/>
                <w:szCs w:val="20"/>
              </w:rPr>
              <w:t>6.6mm</w:t>
            </w:r>
            <w:r w:rsidRPr="000600ED">
              <w:rPr>
                <w:rFonts w:asciiTheme="minorEastAsia" w:hAnsiTheme="minorEastAsia" w:hint="eastAsia"/>
                <w:sz w:val="20"/>
                <w:szCs w:val="20"/>
              </w:rPr>
              <w:t>、厚さ</w:t>
            </w:r>
            <w:r w:rsidRPr="000600ED">
              <w:rPr>
                <w:rFonts w:asciiTheme="minorEastAsia" w:hAnsiTheme="minorEastAsia"/>
                <w:sz w:val="20"/>
                <w:szCs w:val="20"/>
              </w:rPr>
              <w:t>3.2mm</w:t>
            </w:r>
          </w:p>
          <w:p w14:paraId="7F217D1A" w14:textId="77777777" w:rsidR="00793C01" w:rsidRPr="000600ED" w:rsidRDefault="00793C01" w:rsidP="00F55321">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酢酸亜鉛錠</w:t>
            </w:r>
            <w:r w:rsidRPr="000600ED">
              <w:rPr>
                <w:rFonts w:asciiTheme="minorEastAsia" w:hAnsiTheme="minorEastAsia"/>
                <w:sz w:val="20"/>
                <w:szCs w:val="20"/>
              </w:rPr>
              <w:t>25mg</w:t>
            </w:r>
            <w:r w:rsidRPr="000600ED">
              <w:rPr>
                <w:rFonts w:asciiTheme="minorEastAsia" w:hAnsiTheme="minorEastAsia" w:hint="eastAsia"/>
                <w:sz w:val="20"/>
                <w:szCs w:val="20"/>
              </w:rPr>
              <w:t>「ケミファ」、</w:t>
            </w:r>
            <w:r w:rsidRPr="000600ED">
              <w:rPr>
                <w:rFonts w:asciiTheme="minorEastAsia" w:hAnsiTheme="minorEastAsia"/>
                <w:sz w:val="20"/>
                <w:szCs w:val="20"/>
              </w:rPr>
              <w:t>Zinc Acetate Tablets 25mg</w:t>
            </w:r>
            <w:r w:rsidRPr="000600ED">
              <w:rPr>
                <w:rFonts w:asciiTheme="minorEastAsia" w:hAnsiTheme="minorEastAsia" w:hint="eastAsia"/>
                <w:sz w:val="20"/>
                <w:szCs w:val="20"/>
              </w:rPr>
              <w:t>“</w:t>
            </w:r>
            <w:r w:rsidRPr="000600ED">
              <w:rPr>
                <w:rFonts w:asciiTheme="minorEastAsia" w:hAnsiTheme="minorEastAsia"/>
                <w:sz w:val="20"/>
                <w:szCs w:val="20"/>
              </w:rPr>
              <w:t>Chemiphar</w:t>
            </w:r>
            <w:r w:rsidRPr="000600ED">
              <w:rPr>
                <w:rFonts w:asciiTheme="minorEastAsia" w:hAnsiTheme="minorEastAsia" w:hint="eastAsia"/>
                <w:sz w:val="20"/>
                <w:szCs w:val="20"/>
              </w:rPr>
              <w:t>”、酢酸亜鉛「ケミファ」、</w:t>
            </w:r>
            <w:r w:rsidRPr="000600ED">
              <w:rPr>
                <w:rFonts w:asciiTheme="minorEastAsia" w:hAnsiTheme="minorEastAsia"/>
                <w:sz w:val="20"/>
                <w:szCs w:val="20"/>
              </w:rPr>
              <w:t>25</w:t>
            </w:r>
            <w:r w:rsidRPr="000600ED">
              <w:rPr>
                <w:rFonts w:asciiTheme="minorEastAsia" w:hAnsiTheme="minorEastAsia" w:hint="eastAsia"/>
                <w:sz w:val="20"/>
                <w:szCs w:val="20"/>
              </w:rPr>
              <w:t>、酢酸亜鉛、サクサンアエン</w:t>
            </w:r>
            <w:r w:rsidRPr="000600ED">
              <w:rPr>
                <w:rFonts w:asciiTheme="minorEastAsia" w:hAnsiTheme="minorEastAsia"/>
                <w:sz w:val="20"/>
                <w:szCs w:val="20"/>
              </w:rPr>
              <w:t xml:space="preserve"> 25 </w:t>
            </w:r>
            <w:r w:rsidRPr="000600ED">
              <w:rPr>
                <w:rFonts w:asciiTheme="minorEastAsia" w:hAnsiTheme="minorEastAsia" w:hint="eastAsia"/>
                <w:sz w:val="20"/>
                <w:szCs w:val="20"/>
              </w:rPr>
              <w:t>ケミファ</w:t>
            </w:r>
          </w:p>
        </w:tc>
        <w:tc>
          <w:tcPr>
            <w:tcW w:w="2161" w:type="dxa"/>
          </w:tcPr>
          <w:p w14:paraId="42C93BFE" w14:textId="77777777" w:rsidR="00793C01" w:rsidRPr="000600ED" w:rsidRDefault="00793C01" w:rsidP="00F55321">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46E120BE" wp14:editId="05CD362E">
                  <wp:extent cx="1219200" cy="647700"/>
                  <wp:effectExtent l="0" t="0" r="0" b="0"/>
                  <wp:docPr id="1044214492" name="図 1044214492" descr="白い背景と白い文字&#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214492" name="図 1044214492" descr="白い背景と白い文字&#10;&#10;AI 生成コンテンツは誤りを含む可能性があります。"/>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793C01" w14:paraId="441A47B8" w14:textId="77777777" w:rsidTr="00F55321">
        <w:tc>
          <w:tcPr>
            <w:tcW w:w="9968" w:type="dxa"/>
            <w:gridSpan w:val="2"/>
          </w:tcPr>
          <w:p w14:paraId="0E569C2E" w14:textId="77777777" w:rsidR="00793C01" w:rsidRPr="000600ED" w:rsidRDefault="00793C01" w:rsidP="00F55321">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2BB24623" w14:textId="77777777" w:rsidR="00793C01" w:rsidRDefault="00793C01" w:rsidP="00F55321">
            <w:pPr>
              <w:ind w:leftChars="100" w:left="210"/>
              <w:jc w:val="left"/>
            </w:pPr>
            <w:r w:rsidRPr="000600ED">
              <w:rPr>
                <w:rFonts w:asciiTheme="minorEastAsia" w:hAnsiTheme="minorEastAsia" w:hint="eastAsia"/>
                <w:sz w:val="20"/>
                <w:szCs w:val="20"/>
              </w:rPr>
              <w:t>体内で不足した亜鉛を補充することによって、亜鉛不足状態を改善します。</w:t>
            </w:r>
          </w:p>
          <w:p w14:paraId="713973BF" w14:textId="77777777" w:rsidR="00793C01" w:rsidRPr="000600ED" w:rsidRDefault="00793C01" w:rsidP="00F55321">
            <w:pPr>
              <w:ind w:leftChars="100" w:left="210"/>
              <w:jc w:val="left"/>
              <w:rPr>
                <w:rFonts w:asciiTheme="minorEastAsia"/>
                <w:sz w:val="20"/>
                <w:szCs w:val="20"/>
              </w:rPr>
            </w:pPr>
            <w:r w:rsidRPr="000600ED">
              <w:rPr>
                <w:rFonts w:asciiTheme="minorEastAsia" w:hAnsiTheme="minorEastAsia" w:hint="eastAsia"/>
                <w:sz w:val="20"/>
                <w:szCs w:val="20"/>
              </w:rPr>
              <w:t>通常、低亜鉛血症の治療に用いられます。</w:t>
            </w:r>
          </w:p>
        </w:tc>
      </w:tr>
      <w:tr w:rsidR="00793C01" w14:paraId="60D2FCB6" w14:textId="77777777" w:rsidTr="00F55321">
        <w:tc>
          <w:tcPr>
            <w:tcW w:w="9968" w:type="dxa"/>
            <w:gridSpan w:val="2"/>
          </w:tcPr>
          <w:p w14:paraId="3F3E35E3" w14:textId="77777777" w:rsidR="00793C01" w:rsidRPr="000600ED" w:rsidRDefault="00793C01" w:rsidP="00F55321">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50A60959" w14:textId="77777777" w:rsidR="00793C01" w:rsidRDefault="00793C01" w:rsidP="00F55321">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w:t>
            </w:r>
          </w:p>
          <w:p w14:paraId="0CC18AE7" w14:textId="77777777" w:rsidR="00793C01" w:rsidRDefault="00793C01" w:rsidP="00F55321">
            <w:pPr>
              <w:ind w:leftChars="100" w:left="410" w:hangingChars="100" w:hanging="200"/>
            </w:pPr>
            <w:r w:rsidRPr="000600ED">
              <w:rPr>
                <w:rFonts w:asciiTheme="minorEastAsia" w:hAnsiTheme="minorEastAsia" w:hint="eastAsia"/>
                <w:sz w:val="20"/>
                <w:szCs w:val="20"/>
              </w:rPr>
              <w:t>・妊娠または授乳中</w:t>
            </w:r>
          </w:p>
          <w:p w14:paraId="77FA8526" w14:textId="77777777" w:rsidR="00793C01" w:rsidRPr="000600ED" w:rsidRDefault="00793C01" w:rsidP="00F5532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793C01" w14:paraId="66F859F1" w14:textId="77777777" w:rsidTr="00F55321">
        <w:trPr>
          <w:trHeight w:val="788"/>
        </w:trPr>
        <w:tc>
          <w:tcPr>
            <w:tcW w:w="9968" w:type="dxa"/>
            <w:gridSpan w:val="2"/>
          </w:tcPr>
          <w:p w14:paraId="1935C057" w14:textId="77777777" w:rsidR="00793C01" w:rsidRPr="000600ED" w:rsidRDefault="00793C01" w:rsidP="00F55321">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3E208480" w14:textId="77777777" w:rsidR="00793C01" w:rsidRDefault="00793C01" w:rsidP="00F55321">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0087F380" w14:textId="77777777" w:rsidR="00793C01" w:rsidRDefault="00793C01" w:rsidP="00F55321">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成人および体重</w:t>
            </w:r>
            <w:r w:rsidRPr="000600ED">
              <w:rPr>
                <w:rFonts w:asciiTheme="minorEastAsia" w:hAnsiTheme="minorEastAsia"/>
                <w:sz w:val="20"/>
                <w:szCs w:val="20"/>
                <w:u w:val="single"/>
              </w:rPr>
              <w:t>30kg</w:t>
            </w:r>
            <w:r w:rsidRPr="000600ED">
              <w:rPr>
                <w:rFonts w:asciiTheme="minorEastAsia" w:hAnsiTheme="minorEastAsia" w:hint="eastAsia"/>
                <w:sz w:val="20"/>
                <w:szCs w:val="20"/>
                <w:u w:val="single"/>
              </w:rPr>
              <w:t>以上の小児</w:t>
            </w:r>
            <w:r w:rsidRPr="000600ED">
              <w:rPr>
                <w:rFonts w:asciiTheme="minorEastAsia" w:hAnsiTheme="minorEastAsia" w:hint="eastAsia"/>
                <w:sz w:val="20"/>
                <w:szCs w:val="20"/>
              </w:rPr>
              <w:t>：通常、開始用量として</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2</w:t>
            </w:r>
            <w:r w:rsidRPr="000600ED">
              <w:rPr>
                <w:rFonts w:asciiTheme="minorEastAsia" w:hAnsiTheme="minorEastAsia" w:hint="eastAsia"/>
                <w:sz w:val="20"/>
                <w:szCs w:val="20"/>
              </w:rPr>
              <w:t>錠（亜鉛として</w:t>
            </w:r>
            <w:r w:rsidRPr="000600ED">
              <w:rPr>
                <w:rFonts w:asciiTheme="minorEastAsia" w:hAnsiTheme="minorEastAsia"/>
                <w:sz w:val="20"/>
                <w:szCs w:val="20"/>
              </w:rPr>
              <w:t>25</w:t>
            </w:r>
            <w:r w:rsidRPr="000600ED">
              <w:rPr>
                <w:rFonts w:asciiTheme="minorEastAsia" w:hAnsiTheme="minorEastAsia" w:hint="eastAsia"/>
                <w:sz w:val="20"/>
                <w:szCs w:val="20"/>
              </w:rPr>
              <w:t>～</w:t>
            </w:r>
            <w:r w:rsidRPr="000600ED">
              <w:rPr>
                <w:rFonts w:asciiTheme="minorEastAsia" w:hAnsiTheme="minorEastAsia"/>
                <w:sz w:val="20"/>
                <w:szCs w:val="20"/>
              </w:rPr>
              <w:t>50mg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回食後に服用します。亜鉛の検査値や状態により適宜増減されますが、最大量は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錠（</w:t>
            </w:r>
            <w:r w:rsidRPr="000600ED">
              <w:rPr>
                <w:rFonts w:asciiTheme="minorEastAsia" w:hAnsiTheme="minorEastAsia"/>
                <w:sz w:val="20"/>
                <w:szCs w:val="20"/>
              </w:rPr>
              <w:t>50mg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3</w:t>
            </w:r>
            <w:r w:rsidRPr="000600ED">
              <w:rPr>
                <w:rFonts w:asciiTheme="minorEastAsia" w:hAnsiTheme="minorEastAsia" w:hint="eastAsia"/>
                <w:sz w:val="20"/>
                <w:szCs w:val="20"/>
              </w:rPr>
              <w:t>回までです。</w:t>
            </w:r>
          </w:p>
          <w:p w14:paraId="7A953689" w14:textId="77777777" w:rsidR="00793C01" w:rsidRDefault="00793C01" w:rsidP="00F55321">
            <w:pPr>
              <w:ind w:leftChars="200" w:left="420"/>
            </w:pPr>
            <w:r w:rsidRPr="000600ED">
              <w:rPr>
                <w:rFonts w:asciiTheme="minorEastAsia" w:hAnsiTheme="minorEastAsia"/>
                <w:sz w:val="20"/>
                <w:szCs w:val="20"/>
                <w:u w:val="single"/>
              </w:rPr>
              <w:t>30kg</w:t>
            </w:r>
            <w:r w:rsidRPr="000600ED">
              <w:rPr>
                <w:rFonts w:asciiTheme="minorEastAsia" w:hAnsiTheme="minorEastAsia" w:hint="eastAsia"/>
                <w:sz w:val="20"/>
                <w:szCs w:val="20"/>
                <w:u w:val="single"/>
              </w:rPr>
              <w:t>未満の小児</w:t>
            </w:r>
            <w:r w:rsidRPr="000600ED">
              <w:rPr>
                <w:rFonts w:asciiTheme="minorEastAsia" w:hAnsiTheme="minorEastAsia" w:hint="eastAsia"/>
                <w:sz w:val="20"/>
                <w:szCs w:val="20"/>
              </w:rPr>
              <w:t>：通常、開始用量として</w:t>
            </w:r>
            <w:r w:rsidRPr="000600ED">
              <w:rPr>
                <w:rFonts w:asciiTheme="minorEastAsia" w:hAnsiTheme="minorEastAsia"/>
                <w:sz w:val="20"/>
                <w:szCs w:val="20"/>
              </w:rPr>
              <w:t>1</w:t>
            </w:r>
            <w:r w:rsidRPr="000600ED">
              <w:rPr>
                <w:rFonts w:asciiTheme="minorEastAsia" w:hAnsiTheme="minorEastAsia" w:hint="eastAsia"/>
                <w:sz w:val="20"/>
                <w:szCs w:val="20"/>
              </w:rPr>
              <w:t>回体重</w:t>
            </w:r>
            <w:r w:rsidRPr="000600ED">
              <w:rPr>
                <w:rFonts w:asciiTheme="minorEastAsia" w:hAnsiTheme="minorEastAsia"/>
                <w:sz w:val="20"/>
                <w:szCs w:val="20"/>
              </w:rPr>
              <w:t>1kg</w:t>
            </w:r>
            <w:r w:rsidRPr="000600ED">
              <w:rPr>
                <w:rFonts w:asciiTheme="minorEastAsia" w:hAnsiTheme="minorEastAsia" w:hint="eastAsia"/>
                <w:sz w:val="20"/>
                <w:szCs w:val="20"/>
              </w:rPr>
              <w:t>あたり亜鉛として</w:t>
            </w:r>
            <w:r w:rsidRPr="000600ED">
              <w:rPr>
                <w:rFonts w:asciiTheme="minorEastAsia" w:hAnsiTheme="minorEastAsia"/>
                <w:sz w:val="20"/>
                <w:szCs w:val="20"/>
              </w:rPr>
              <w:t>0.5</w:t>
            </w:r>
            <w:r w:rsidRPr="000600ED">
              <w:rPr>
                <w:rFonts w:asciiTheme="minorEastAsia" w:hAnsiTheme="minorEastAsia" w:hint="eastAsia"/>
                <w:sz w:val="20"/>
                <w:szCs w:val="20"/>
              </w:rPr>
              <w:t>～</w:t>
            </w:r>
            <w:r w:rsidRPr="000600ED">
              <w:rPr>
                <w:rFonts w:asciiTheme="minorEastAsia" w:hAnsiTheme="minorEastAsia"/>
                <w:sz w:val="20"/>
                <w:szCs w:val="20"/>
              </w:rPr>
              <w:t>0.75mg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回食後に服用します。状態により、開始用量として</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錠（亜鉛として</w:t>
            </w:r>
            <w:r w:rsidRPr="000600ED">
              <w:rPr>
                <w:rFonts w:asciiTheme="minorEastAsia" w:hAnsiTheme="minorEastAsia"/>
                <w:sz w:val="20"/>
                <w:szCs w:val="20"/>
              </w:rPr>
              <w:t>25mg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回食後に服用することもあります。亜鉛の検査値や状態により適宜増減されますが、最大量は体重</w:t>
            </w:r>
            <w:r w:rsidRPr="000600ED">
              <w:rPr>
                <w:rFonts w:asciiTheme="minorEastAsia" w:hAnsiTheme="minorEastAsia"/>
                <w:sz w:val="20"/>
                <w:szCs w:val="20"/>
              </w:rPr>
              <w:t>10kg</w:t>
            </w:r>
            <w:r w:rsidRPr="000600ED">
              <w:rPr>
                <w:rFonts w:asciiTheme="minorEastAsia" w:hAnsiTheme="minorEastAsia" w:hint="eastAsia"/>
                <w:sz w:val="20"/>
                <w:szCs w:val="20"/>
              </w:rPr>
              <w:t>未満の小児の場合、</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12.5mg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回または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w:t>
            </w:r>
            <w:r w:rsidRPr="000600ED">
              <w:rPr>
                <w:rFonts w:asciiTheme="minorEastAsia" w:hAnsiTheme="minorEastAsia"/>
                <w:sz w:val="20"/>
                <w:szCs w:val="20"/>
              </w:rPr>
              <w:t>25mg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回まで、体重</w:t>
            </w:r>
            <w:r w:rsidRPr="000600ED">
              <w:rPr>
                <w:rFonts w:asciiTheme="minorEastAsia" w:hAnsiTheme="minorEastAsia"/>
                <w:sz w:val="20"/>
                <w:szCs w:val="20"/>
              </w:rPr>
              <w:t>10kg</w:t>
            </w:r>
            <w:r w:rsidRPr="000600ED">
              <w:rPr>
                <w:rFonts w:asciiTheme="minorEastAsia" w:hAnsiTheme="minorEastAsia" w:hint="eastAsia"/>
                <w:sz w:val="20"/>
                <w:szCs w:val="20"/>
              </w:rPr>
              <w:t>以上</w:t>
            </w:r>
            <w:r w:rsidRPr="000600ED">
              <w:rPr>
                <w:rFonts w:asciiTheme="minorEastAsia" w:hAnsiTheme="minorEastAsia"/>
                <w:sz w:val="20"/>
                <w:szCs w:val="20"/>
              </w:rPr>
              <w:t>30kg</w:t>
            </w:r>
            <w:r w:rsidRPr="000600ED">
              <w:rPr>
                <w:rFonts w:asciiTheme="minorEastAsia" w:hAnsiTheme="minorEastAsia" w:hint="eastAsia"/>
                <w:sz w:val="20"/>
                <w:szCs w:val="20"/>
              </w:rPr>
              <w:t>未満の小児の場合、</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w:t>
            </w:r>
            <w:r w:rsidRPr="000600ED">
              <w:rPr>
                <w:rFonts w:asciiTheme="minorEastAsia" w:hAnsiTheme="minorEastAsia"/>
                <w:sz w:val="20"/>
                <w:szCs w:val="20"/>
              </w:rPr>
              <w:t>25mg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3</w:t>
            </w:r>
            <w:r w:rsidRPr="000600ED">
              <w:rPr>
                <w:rFonts w:asciiTheme="minorEastAsia" w:hAnsiTheme="minorEastAsia" w:hint="eastAsia"/>
                <w:sz w:val="20"/>
                <w:szCs w:val="20"/>
              </w:rPr>
              <w:t>回までです。</w:t>
            </w:r>
          </w:p>
          <w:p w14:paraId="495A1916" w14:textId="77777777" w:rsidR="00793C01" w:rsidRDefault="00793C01" w:rsidP="00F55321">
            <w:pPr>
              <w:ind w:leftChars="200" w:left="420"/>
            </w:pPr>
            <w:r w:rsidRPr="000600ED">
              <w:rPr>
                <w:rFonts w:asciiTheme="minorEastAsia" w:hAnsiTheme="minorEastAsia" w:hint="eastAsia"/>
                <w:sz w:val="20"/>
                <w:szCs w:val="20"/>
              </w:rPr>
              <w:t>いずれの場合も、必ず指示された服用方法に従ってください。</w:t>
            </w:r>
          </w:p>
          <w:p w14:paraId="208134FD" w14:textId="77777777" w:rsidR="00793C01" w:rsidRDefault="00793C01" w:rsidP="00F55321">
            <w:pPr>
              <w:ind w:leftChars="100" w:left="410" w:hangingChars="100" w:hanging="200"/>
            </w:pPr>
            <w:r w:rsidRPr="000600ED">
              <w:rPr>
                <w:rFonts w:asciiTheme="minorEastAsia" w:hAnsiTheme="minorEastAsia" w:hint="eastAsia"/>
                <w:sz w:val="20"/>
                <w:szCs w:val="20"/>
              </w:rPr>
              <w:t>・飲み忘れた場合は、医師または薬剤師に相談してください。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17DA9924" w14:textId="77777777" w:rsidR="00793C01" w:rsidRDefault="00793C01" w:rsidP="00F5532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3831BBA4" w14:textId="77777777" w:rsidR="00793C01" w:rsidRPr="000600ED" w:rsidRDefault="00793C01" w:rsidP="00F5532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793C01" w14:paraId="3BB37827" w14:textId="77777777" w:rsidTr="00F55321">
        <w:tc>
          <w:tcPr>
            <w:tcW w:w="9968" w:type="dxa"/>
            <w:gridSpan w:val="2"/>
          </w:tcPr>
          <w:p w14:paraId="609F6ACF" w14:textId="77777777" w:rsidR="00793C01" w:rsidRPr="000600ED" w:rsidRDefault="00793C01" w:rsidP="00F55321">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5ED1757E" w14:textId="77777777" w:rsidR="00793C01" w:rsidRDefault="00793C01" w:rsidP="00F55321">
            <w:pPr>
              <w:ind w:leftChars="100" w:left="410" w:hangingChars="100" w:hanging="200"/>
              <w:jc w:val="left"/>
            </w:pPr>
            <w:r w:rsidRPr="000600ED">
              <w:rPr>
                <w:rFonts w:asciiTheme="minorEastAsia" w:hAnsiTheme="minorEastAsia" w:hint="eastAsia"/>
                <w:sz w:val="20"/>
                <w:szCs w:val="20"/>
              </w:rPr>
              <w:t>・薬の効果が増強する可能性がありますので、この薬を服用中に亜鉛サプリメントは摂取しないでください。</w:t>
            </w:r>
          </w:p>
          <w:p w14:paraId="24954B00" w14:textId="77777777" w:rsidR="00793C01" w:rsidRDefault="00793C01" w:rsidP="00F55321">
            <w:pPr>
              <w:ind w:leftChars="100" w:left="410" w:hangingChars="100" w:hanging="200"/>
            </w:pPr>
            <w:r w:rsidRPr="000600ED">
              <w:rPr>
                <w:rFonts w:asciiTheme="minorEastAsia" w:hAnsiTheme="minorEastAsia" w:hint="eastAsia"/>
                <w:sz w:val="20"/>
                <w:szCs w:val="20"/>
              </w:rPr>
              <w:t>・定期的に血中の銅の値を検査することがあります。その場合には、指定された日時に検査を受けてください。</w:t>
            </w:r>
          </w:p>
          <w:p w14:paraId="0E6B0BE1" w14:textId="77777777" w:rsidR="00793C01" w:rsidRPr="000600ED" w:rsidRDefault="00793C01" w:rsidP="00F55321">
            <w:pPr>
              <w:ind w:leftChars="100" w:left="410" w:hangingChars="100" w:hanging="200"/>
              <w:rPr>
                <w:rFonts w:asciiTheme="minorEastAsia"/>
                <w:sz w:val="20"/>
                <w:szCs w:val="20"/>
              </w:rPr>
            </w:pPr>
          </w:p>
        </w:tc>
      </w:tr>
      <w:tr w:rsidR="00793C01" w14:paraId="6D833250" w14:textId="77777777" w:rsidTr="00F55321">
        <w:tc>
          <w:tcPr>
            <w:tcW w:w="9968" w:type="dxa"/>
            <w:gridSpan w:val="2"/>
          </w:tcPr>
          <w:p w14:paraId="6F153998" w14:textId="77777777" w:rsidR="00793C01" w:rsidRPr="000600ED" w:rsidRDefault="00793C01" w:rsidP="00F55321">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1C4F7CB9" w14:textId="77777777" w:rsidR="00793C01" w:rsidRPr="000600ED" w:rsidRDefault="00793C01" w:rsidP="00F55321">
            <w:pPr>
              <w:ind w:leftChars="100" w:left="210"/>
              <w:jc w:val="left"/>
              <w:rPr>
                <w:rFonts w:asciiTheme="minorEastAsia" w:hAnsiTheme="minorEastAsia"/>
                <w:sz w:val="20"/>
                <w:szCs w:val="20"/>
              </w:rPr>
            </w:pPr>
            <w:r w:rsidRPr="000600ED">
              <w:rPr>
                <w:rFonts w:asciiTheme="minorEastAsia" w:hAnsiTheme="minorEastAsia" w:hint="eastAsia"/>
                <w:sz w:val="20"/>
                <w:szCs w:val="20"/>
              </w:rPr>
              <w:t>副作用として、吐き気、嘔吐、便秘、下痢、急性膵炎（急に胃のあたりがひどく痛む）、みぞおち辺りの不快感、咳が出る、肌のかゆみや炎症、発熱などが報告されています。このような症状に気づいたら、担当の医師または薬剤師に相談してください。</w:t>
            </w:r>
          </w:p>
          <w:p w14:paraId="30708C77" w14:textId="77777777" w:rsidR="00793C01" w:rsidRPr="000600ED" w:rsidRDefault="00793C01" w:rsidP="00F55321">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68C9811A" w14:textId="77777777" w:rsidR="00793C01" w:rsidRPr="000600ED" w:rsidRDefault="00793C01" w:rsidP="00F55321">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156AB46A" w14:textId="77777777" w:rsidR="00793C01" w:rsidRPr="000600ED" w:rsidRDefault="00793C01" w:rsidP="00F55321">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・立ちくらみ、歩きにくい、転びやすい</w:t>
            </w:r>
            <w:r w:rsidRPr="000600ED">
              <w:rPr>
                <w:rFonts w:asciiTheme="minorEastAsia" w:hAnsiTheme="minorEastAsia"/>
                <w:sz w:val="20"/>
                <w:szCs w:val="20"/>
              </w:rPr>
              <w:t xml:space="preserve"> [</w:t>
            </w:r>
            <w:r w:rsidRPr="000600ED">
              <w:rPr>
                <w:rFonts w:asciiTheme="minorEastAsia" w:hAnsiTheme="minorEastAsia" w:hint="eastAsia"/>
                <w:sz w:val="20"/>
                <w:szCs w:val="20"/>
              </w:rPr>
              <w:t>銅欠乏症</w:t>
            </w:r>
            <w:r w:rsidRPr="000600ED">
              <w:rPr>
                <w:rFonts w:asciiTheme="minorEastAsia" w:hAnsiTheme="minorEastAsia"/>
                <w:sz w:val="20"/>
                <w:szCs w:val="20"/>
              </w:rPr>
              <w:t>]</w:t>
            </w:r>
          </w:p>
          <w:p w14:paraId="3998048D" w14:textId="77777777" w:rsidR="00793C01" w:rsidRPr="000600ED" w:rsidRDefault="00793C01" w:rsidP="00F55321">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・胃のもたれ、食欲低下、便が黒くなる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胃潰瘍</w:t>
            </w:r>
            <w:r w:rsidRPr="000600ED">
              <w:rPr>
                <w:rFonts w:asciiTheme="minorEastAsia" w:hAnsiTheme="minorEastAsia"/>
                <w:sz w:val="20"/>
                <w:szCs w:val="20"/>
              </w:rPr>
              <w:t>]</w:t>
            </w:r>
          </w:p>
          <w:p w14:paraId="17F357FD" w14:textId="77777777" w:rsidR="00793C01" w:rsidRPr="000600ED" w:rsidRDefault="00793C01" w:rsidP="00F55321">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793C01" w14:paraId="2F677186" w14:textId="77777777" w:rsidTr="00F55321">
        <w:tc>
          <w:tcPr>
            <w:tcW w:w="9968" w:type="dxa"/>
            <w:gridSpan w:val="2"/>
          </w:tcPr>
          <w:p w14:paraId="5D2E2A1C" w14:textId="77777777" w:rsidR="00793C01" w:rsidRPr="000600ED" w:rsidRDefault="00793C01" w:rsidP="00F55321">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4F126889" w14:textId="77777777" w:rsidR="00793C01" w:rsidRDefault="00793C01" w:rsidP="00F55321">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10412CFC" w14:textId="77777777" w:rsidR="00793C01" w:rsidRPr="000600ED" w:rsidRDefault="00793C01" w:rsidP="00F5532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793C01" w14:paraId="623FCD37" w14:textId="77777777" w:rsidTr="00F55321">
        <w:tc>
          <w:tcPr>
            <w:tcW w:w="9968" w:type="dxa"/>
            <w:gridSpan w:val="2"/>
          </w:tcPr>
          <w:p w14:paraId="2E7B0170" w14:textId="77777777" w:rsidR="00793C01" w:rsidRDefault="00793C01" w:rsidP="00F55321">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3FF304C6" w14:textId="77777777" w:rsidR="00793C01" w:rsidRDefault="00793C01" w:rsidP="00F55321">
            <w:pPr>
              <w:rPr>
                <w:rFonts w:asciiTheme="minorEastAsia"/>
                <w:sz w:val="20"/>
                <w:szCs w:val="20"/>
              </w:rPr>
            </w:pPr>
          </w:p>
          <w:p w14:paraId="690AE6A9" w14:textId="77777777" w:rsidR="00793C01" w:rsidRPr="007D422F" w:rsidRDefault="00793C01" w:rsidP="00F55321">
            <w:pPr>
              <w:rPr>
                <w:rFonts w:asciiTheme="majorEastAsia" w:eastAsiaTheme="majorEastAsia" w:hAnsiTheme="majorEastAsia"/>
                <w:sz w:val="20"/>
                <w:szCs w:val="20"/>
              </w:rPr>
            </w:pPr>
          </w:p>
        </w:tc>
      </w:tr>
    </w:tbl>
    <w:p w14:paraId="3A3415AD" w14:textId="61E22B8D" w:rsidR="007D422F" w:rsidRPr="00793C01" w:rsidRDefault="00793C01"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sectPr w:rsidR="007D422F" w:rsidRPr="00793C01"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B3006" w14:textId="77777777" w:rsidR="005676BB" w:rsidRDefault="005676BB" w:rsidP="005676BB">
      <w:r>
        <w:separator/>
      </w:r>
    </w:p>
  </w:endnote>
  <w:endnote w:type="continuationSeparator" w:id="0">
    <w:p w14:paraId="7EA8A433"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75F62"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A5303" w14:textId="77777777" w:rsidR="005676BB" w:rsidRDefault="005676BB" w:rsidP="005676BB">
      <w:r>
        <w:separator/>
      </w:r>
    </w:p>
  </w:footnote>
  <w:footnote w:type="continuationSeparator" w:id="0">
    <w:p w14:paraId="7F283FEA"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2B76BF"/>
    <w:rsid w:val="003071A2"/>
    <w:rsid w:val="003333EC"/>
    <w:rsid w:val="003F20F5"/>
    <w:rsid w:val="00547602"/>
    <w:rsid w:val="005676BB"/>
    <w:rsid w:val="006A40B0"/>
    <w:rsid w:val="00764B98"/>
    <w:rsid w:val="00793C01"/>
    <w:rsid w:val="007B113F"/>
    <w:rsid w:val="007D422F"/>
    <w:rsid w:val="008B2922"/>
    <w:rsid w:val="008F1FF3"/>
    <w:rsid w:val="009166E6"/>
    <w:rsid w:val="00A31947"/>
    <w:rsid w:val="00AB2DE2"/>
    <w:rsid w:val="00BB5781"/>
    <w:rsid w:val="00D24830"/>
    <w:rsid w:val="00D94F0B"/>
    <w:rsid w:val="00DA7B81"/>
    <w:rsid w:val="00E0621B"/>
    <w:rsid w:val="00E44236"/>
    <w:rsid w:val="00EA56DA"/>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3993B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3154</Words>
  <Characters>420</Characters>
  <Application>Microsoft Office Word</Application>
  <DocSecurity>0</DocSecurity>
  <Lines>15</Lines>
  <Paragraphs>83</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2025-06-23T02:53:00Z</dcterms:created>
  <dcterms:modified xsi:type="dcterms:W3CDTF">2025-06-23T02:53:00Z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2025-06-23T02:53:48Z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3de39c33-1edd-422d-9200-bb2ca052b656</vt:lpwstr>
  </property>
  <property fmtid="{D5CDD505-2E9C-101B-9397-08002B2CF9AE}" pid="8" name="MSIP_Label_916e9513-bdae-4ef2-aa87-1aa569934746_ContentBits">
    <vt:lpwstr>0</vt:lpwstr>
  </property>
  <property fmtid="{D5CDD505-2E9C-101B-9397-08002B2CF9AE}" pid="9" name="MSIP_Label_916e9513-bdae-4ef2-aa87-1aa569934746_Tag">
    <vt:lpwstr>10, 3, 0, 1</vt:lpwstr>
  </property>
</Properties>
</file>