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AC23" w14:textId="77777777" w:rsidR="00AD1E7A" w:rsidRDefault="00AD1E7A" w:rsidP="00AD1E7A">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B1F9010" w14:textId="77777777" w:rsidR="00AD1E7A" w:rsidRDefault="00AD1E7A" w:rsidP="00AD1E7A">
      <w:pPr>
        <w:jc w:val="right"/>
        <w:rPr>
          <w:rFonts w:asciiTheme="minorEastAsia"/>
          <w:sz w:val="20"/>
          <w:szCs w:val="20"/>
        </w:rPr>
      </w:pPr>
      <w:r w:rsidRPr="007D422F">
        <w:rPr>
          <w:rFonts w:asciiTheme="minorEastAsia" w:hAnsiTheme="minorEastAsia" w:hint="eastAsia"/>
          <w:sz w:val="20"/>
          <w:szCs w:val="20"/>
        </w:rPr>
        <w:t>内服剤</w:t>
      </w:r>
    </w:p>
    <w:p w14:paraId="24E66505" w14:textId="77777777" w:rsidR="00AD1E7A" w:rsidRPr="007D422F" w:rsidRDefault="00AD1E7A" w:rsidP="00AD1E7A">
      <w:pPr>
        <w:jc w:val="right"/>
        <w:rPr>
          <w:rFonts w:asciiTheme="majorEastAsia" w:eastAsiaTheme="majorEastAsia" w:hAnsiTheme="majorEastAsia"/>
          <w:sz w:val="24"/>
          <w:szCs w:val="24"/>
        </w:rPr>
      </w:pPr>
      <w:r w:rsidRPr="007D422F">
        <w:rPr>
          <w:rFonts w:asciiTheme="minorEastAsia" w:hAnsiTheme="minorEastAsia"/>
          <w:sz w:val="20"/>
          <w:szCs w:val="20"/>
        </w:rPr>
        <w:t>2021</w:t>
      </w:r>
      <w:r w:rsidRPr="007D422F">
        <w:rPr>
          <w:rFonts w:asciiTheme="minorEastAsia" w:hAnsiTheme="minorEastAsia" w:hint="eastAsia"/>
          <w:sz w:val="20"/>
          <w:szCs w:val="20"/>
        </w:rPr>
        <w:t>年</w:t>
      </w:r>
      <w:r w:rsidRPr="007D422F">
        <w:rPr>
          <w:rFonts w:asciiTheme="minorEastAsia" w:hAnsiTheme="minorEastAsia"/>
          <w:sz w:val="20"/>
          <w:szCs w:val="20"/>
        </w:rPr>
        <w:t>11</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AD1E7A" w14:paraId="5D014635" w14:textId="77777777" w:rsidTr="00CA777B">
        <w:tc>
          <w:tcPr>
            <w:tcW w:w="9968" w:type="dxa"/>
            <w:gridSpan w:val="2"/>
          </w:tcPr>
          <w:p w14:paraId="35BE34ED" w14:textId="77777777" w:rsidR="00AD1E7A" w:rsidRPr="007D422F" w:rsidRDefault="00AD1E7A" w:rsidP="00CA777B">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AD1E7A" w14:paraId="2FD4417D" w14:textId="77777777" w:rsidTr="00CA777B">
        <w:trPr>
          <w:trHeight w:val="1134"/>
        </w:trPr>
        <w:tc>
          <w:tcPr>
            <w:tcW w:w="7807" w:type="dxa"/>
          </w:tcPr>
          <w:p w14:paraId="14EF3E7E" w14:textId="77777777" w:rsidR="00AD1E7A" w:rsidRPr="000600ED" w:rsidRDefault="00AD1E7A" w:rsidP="00CA777B">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リセドロン酸ナトリウム錠</w:t>
            </w:r>
            <w:r w:rsidRPr="000600ED">
              <w:rPr>
                <w:rFonts w:asciiTheme="majorEastAsia" w:eastAsiaTheme="majorEastAsia" w:hAnsiTheme="majorEastAsia"/>
                <w:b/>
                <w:sz w:val="24"/>
                <w:szCs w:val="24"/>
              </w:rPr>
              <w:t>17.5mg</w:t>
            </w:r>
            <w:r w:rsidRPr="000600ED">
              <w:rPr>
                <w:rFonts w:asciiTheme="majorEastAsia" w:eastAsiaTheme="majorEastAsia" w:hAnsiTheme="majorEastAsia" w:hint="eastAsia"/>
                <w:b/>
                <w:sz w:val="24"/>
                <w:szCs w:val="24"/>
              </w:rPr>
              <w:t>「ケミファ」［骨粗鬆症］</w:t>
            </w:r>
          </w:p>
          <w:p w14:paraId="393D1614" w14:textId="77777777" w:rsidR="00AD1E7A" w:rsidRPr="000600ED" w:rsidRDefault="00AD1E7A" w:rsidP="00CA777B">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リセドロン酸ナトリウム水和物</w:t>
            </w:r>
            <w:r w:rsidRPr="000600ED">
              <w:rPr>
                <w:rFonts w:asciiTheme="minorEastAsia" w:hAnsiTheme="minorEastAsia"/>
                <w:sz w:val="20"/>
                <w:szCs w:val="20"/>
              </w:rPr>
              <w:t>(Sodium risedronate hydrate)</w:t>
            </w:r>
          </w:p>
          <w:p w14:paraId="7784E0D8" w14:textId="77777777" w:rsidR="00AD1E7A" w:rsidRPr="000600ED" w:rsidRDefault="00AD1E7A" w:rsidP="00CA777B">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淡紅色の楕円形の錠剤、長径</w:t>
            </w:r>
            <w:r w:rsidRPr="000600ED">
              <w:rPr>
                <w:rFonts w:asciiTheme="minorEastAsia" w:hAnsiTheme="minorEastAsia"/>
                <w:sz w:val="20"/>
                <w:szCs w:val="20"/>
              </w:rPr>
              <w:t>8.1mm</w:t>
            </w:r>
            <w:r w:rsidRPr="000600ED">
              <w:rPr>
                <w:rFonts w:asciiTheme="minorEastAsia" w:hAnsiTheme="minorEastAsia" w:hint="eastAsia"/>
                <w:sz w:val="20"/>
                <w:szCs w:val="20"/>
              </w:rPr>
              <w:t>、短径</w:t>
            </w:r>
            <w:r w:rsidRPr="000600ED">
              <w:rPr>
                <w:rFonts w:asciiTheme="minorEastAsia" w:hAnsiTheme="minorEastAsia"/>
                <w:sz w:val="20"/>
                <w:szCs w:val="20"/>
              </w:rPr>
              <w:t>4.6mm</w:t>
            </w:r>
            <w:r w:rsidRPr="000600ED">
              <w:rPr>
                <w:rFonts w:asciiTheme="minorEastAsia" w:hAnsiTheme="minorEastAsia" w:hint="eastAsia"/>
                <w:sz w:val="20"/>
                <w:szCs w:val="20"/>
              </w:rPr>
              <w:t>、厚さ</w:t>
            </w:r>
            <w:r w:rsidRPr="000600ED">
              <w:rPr>
                <w:rFonts w:asciiTheme="minorEastAsia" w:hAnsiTheme="minorEastAsia"/>
                <w:sz w:val="20"/>
                <w:szCs w:val="20"/>
              </w:rPr>
              <w:t>3.2mm</w:t>
            </w:r>
          </w:p>
          <w:p w14:paraId="3FB2A7AB" w14:textId="77777777" w:rsidR="00AD1E7A" w:rsidRPr="000600ED" w:rsidRDefault="00AD1E7A" w:rsidP="00CA777B">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リセドロン酸ナトリウム錠</w:t>
            </w:r>
            <w:r w:rsidRPr="000600ED">
              <w:rPr>
                <w:rFonts w:asciiTheme="minorEastAsia" w:hAnsiTheme="minorEastAsia"/>
                <w:sz w:val="20"/>
                <w:szCs w:val="20"/>
              </w:rPr>
              <w:t>17.5mg</w:t>
            </w:r>
            <w:r w:rsidRPr="000600ED">
              <w:rPr>
                <w:rFonts w:asciiTheme="minorEastAsia" w:hAnsiTheme="minorEastAsia" w:hint="eastAsia"/>
                <w:sz w:val="20"/>
                <w:szCs w:val="20"/>
              </w:rPr>
              <w:t>「ケミファ」、</w:t>
            </w:r>
            <w:r w:rsidRPr="000600ED">
              <w:rPr>
                <w:rFonts w:asciiTheme="minorEastAsia" w:hAnsiTheme="minorEastAsia"/>
                <w:sz w:val="20"/>
                <w:szCs w:val="20"/>
              </w:rPr>
              <w:t>Risedronate</w:t>
            </w:r>
            <w:r w:rsidRPr="000600ED">
              <w:rPr>
                <w:rFonts w:asciiTheme="minorEastAsia" w:hAnsiTheme="minorEastAsia" w:hint="eastAsia"/>
                <w:sz w:val="20"/>
                <w:szCs w:val="20"/>
              </w:rPr>
              <w:t>（特殊なピンク色のシートで</w:t>
            </w:r>
            <w:r w:rsidRPr="000600ED">
              <w:rPr>
                <w:rFonts w:asciiTheme="minorEastAsia" w:hAnsiTheme="minorEastAsia"/>
                <w:sz w:val="20"/>
                <w:szCs w:val="20"/>
              </w:rPr>
              <w:t>2</w:t>
            </w:r>
            <w:r w:rsidRPr="000600ED">
              <w:rPr>
                <w:rFonts w:asciiTheme="minorEastAsia" w:hAnsiTheme="minorEastAsia" w:hint="eastAsia"/>
                <w:sz w:val="20"/>
                <w:szCs w:val="20"/>
              </w:rPr>
              <w:t>錠綴り）</w:t>
            </w:r>
          </w:p>
        </w:tc>
        <w:tc>
          <w:tcPr>
            <w:tcW w:w="2161" w:type="dxa"/>
          </w:tcPr>
          <w:p w14:paraId="43D725DC" w14:textId="77777777" w:rsidR="00AD1E7A" w:rsidRPr="000600ED" w:rsidRDefault="00AD1E7A" w:rsidP="00CA777B">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650DDD42" wp14:editId="5FEE108E">
                  <wp:extent cx="1219200" cy="647700"/>
                  <wp:effectExtent l="0" t="0" r="0" b="0"/>
                  <wp:docPr id="2" name="図 2" descr="背景パター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背景パターン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AD1E7A" w14:paraId="24ACF7A0" w14:textId="77777777" w:rsidTr="00CA777B">
        <w:tc>
          <w:tcPr>
            <w:tcW w:w="9968" w:type="dxa"/>
            <w:gridSpan w:val="2"/>
          </w:tcPr>
          <w:p w14:paraId="7CE126B5" w14:textId="77777777" w:rsidR="00AD1E7A" w:rsidRPr="000600ED" w:rsidRDefault="00AD1E7A" w:rsidP="00CA777B">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6496E6D6" w14:textId="77777777" w:rsidR="00AD1E7A" w:rsidRDefault="00AD1E7A" w:rsidP="00CA777B">
            <w:pPr>
              <w:ind w:leftChars="100" w:left="210"/>
              <w:jc w:val="left"/>
            </w:pPr>
            <w:r w:rsidRPr="000600ED">
              <w:rPr>
                <w:rFonts w:asciiTheme="minorEastAsia" w:hAnsiTheme="minorEastAsia" w:hint="eastAsia"/>
                <w:sz w:val="20"/>
                <w:szCs w:val="20"/>
              </w:rPr>
              <w:t>破骨細胞による骨吸収を抑えて、骨密度と骨強度を高め、骨折しにくくします。</w:t>
            </w:r>
          </w:p>
          <w:p w14:paraId="0C228DF7" w14:textId="77777777" w:rsidR="00AD1E7A" w:rsidRPr="000600ED" w:rsidRDefault="00AD1E7A" w:rsidP="00CA777B">
            <w:pPr>
              <w:ind w:leftChars="100" w:left="210"/>
              <w:jc w:val="left"/>
              <w:rPr>
                <w:rFonts w:asciiTheme="minorEastAsia"/>
                <w:sz w:val="20"/>
                <w:szCs w:val="20"/>
              </w:rPr>
            </w:pPr>
            <w:r w:rsidRPr="000600ED">
              <w:rPr>
                <w:rFonts w:asciiTheme="minorEastAsia" w:hAnsiTheme="minorEastAsia" w:hint="eastAsia"/>
                <w:sz w:val="20"/>
                <w:szCs w:val="20"/>
              </w:rPr>
              <w:t>通常、骨粗しょう症の治療に用いられます。</w:t>
            </w:r>
          </w:p>
        </w:tc>
      </w:tr>
      <w:tr w:rsidR="00AD1E7A" w14:paraId="0A6F21D0" w14:textId="77777777" w:rsidTr="00CA777B">
        <w:tc>
          <w:tcPr>
            <w:tcW w:w="9968" w:type="dxa"/>
            <w:gridSpan w:val="2"/>
          </w:tcPr>
          <w:p w14:paraId="1AA48620" w14:textId="77777777" w:rsidR="00AD1E7A" w:rsidRPr="000600ED" w:rsidRDefault="00AD1E7A" w:rsidP="00CA777B">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34BA3AAA" w14:textId="77777777" w:rsidR="00AD1E7A" w:rsidRDefault="00AD1E7A" w:rsidP="00CA777B">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・以前に薬を使用して、かゆみ、発疹などのアレルギー症状が出たことがある。食道の通過障害、食道炎、胃潰瘍、十二指腸潰瘍、低カルシウム血症、腎障害がある。服用時に上体を</w:t>
            </w:r>
            <w:r w:rsidRPr="000600ED">
              <w:rPr>
                <w:rFonts w:asciiTheme="minorEastAsia" w:hAnsiTheme="minorEastAsia"/>
                <w:sz w:val="20"/>
                <w:szCs w:val="20"/>
              </w:rPr>
              <w:t>30</w:t>
            </w:r>
            <w:r w:rsidRPr="000600ED">
              <w:rPr>
                <w:rFonts w:asciiTheme="minorEastAsia" w:hAnsiTheme="minorEastAsia" w:hint="eastAsia"/>
                <w:sz w:val="20"/>
                <w:szCs w:val="20"/>
              </w:rPr>
              <w:t>分以上起した状態に保てない。</w:t>
            </w:r>
          </w:p>
          <w:p w14:paraId="676958B5" w14:textId="77777777" w:rsidR="00AD1E7A" w:rsidRDefault="00AD1E7A" w:rsidP="00CA777B">
            <w:pPr>
              <w:ind w:leftChars="100" w:left="410" w:hangingChars="100" w:hanging="200"/>
            </w:pPr>
            <w:r w:rsidRPr="000600ED">
              <w:rPr>
                <w:rFonts w:asciiTheme="minorEastAsia" w:hAnsiTheme="minorEastAsia" w:hint="eastAsia"/>
                <w:sz w:val="20"/>
                <w:szCs w:val="20"/>
              </w:rPr>
              <w:t>・妊娠、妊娠している可能性がある、授乳中</w:t>
            </w:r>
          </w:p>
          <w:p w14:paraId="4F7D067F" w14:textId="77777777" w:rsidR="00AD1E7A" w:rsidRPr="000600ED" w:rsidRDefault="00AD1E7A" w:rsidP="00CA777B">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AD1E7A" w14:paraId="2DA66489" w14:textId="77777777" w:rsidTr="00CA777B">
        <w:trPr>
          <w:trHeight w:val="788"/>
        </w:trPr>
        <w:tc>
          <w:tcPr>
            <w:tcW w:w="9968" w:type="dxa"/>
            <w:gridSpan w:val="2"/>
          </w:tcPr>
          <w:p w14:paraId="6470DCB6" w14:textId="77777777" w:rsidR="00AD1E7A" w:rsidRPr="000600ED" w:rsidRDefault="00AD1E7A" w:rsidP="00CA777B">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8D01C24" w14:textId="77777777" w:rsidR="00AD1E7A" w:rsidRDefault="00AD1E7A" w:rsidP="00CA777B">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42D46BBE" w14:textId="77777777" w:rsidR="00AD1E7A" w:rsidRDefault="00AD1E7A" w:rsidP="00CA777B">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17.5mg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週間に</w:t>
            </w:r>
            <w:r w:rsidRPr="000600ED">
              <w:rPr>
                <w:rFonts w:asciiTheme="minorEastAsia" w:hAnsiTheme="minorEastAsia"/>
                <w:sz w:val="20"/>
                <w:szCs w:val="20"/>
              </w:rPr>
              <w:t>1</w:t>
            </w:r>
            <w:r w:rsidRPr="000600ED">
              <w:rPr>
                <w:rFonts w:asciiTheme="minorEastAsia" w:hAnsiTheme="minorEastAsia" w:hint="eastAsia"/>
                <w:sz w:val="20"/>
                <w:szCs w:val="20"/>
              </w:rPr>
              <w:t>回起床時に、最初の飲食の前にコップ</w:t>
            </w:r>
            <w:r w:rsidRPr="000600ED">
              <w:rPr>
                <w:rFonts w:asciiTheme="minorEastAsia" w:hAnsiTheme="minorEastAsia"/>
                <w:sz w:val="20"/>
                <w:szCs w:val="20"/>
              </w:rPr>
              <w:t>1</w:t>
            </w:r>
            <w:r w:rsidRPr="000600ED">
              <w:rPr>
                <w:rFonts w:asciiTheme="minorEastAsia" w:hAnsiTheme="minorEastAsia" w:hint="eastAsia"/>
                <w:sz w:val="20"/>
                <w:szCs w:val="20"/>
              </w:rPr>
              <w:t>杯（</w:t>
            </w:r>
            <w:r w:rsidRPr="000600ED">
              <w:rPr>
                <w:rFonts w:asciiTheme="minorEastAsia" w:hAnsiTheme="minorEastAsia"/>
                <w:sz w:val="20"/>
                <w:szCs w:val="20"/>
              </w:rPr>
              <w:t>180mL</w:t>
            </w:r>
            <w:r w:rsidRPr="000600ED">
              <w:rPr>
                <w:rFonts w:asciiTheme="minorEastAsia" w:hAnsiTheme="minorEastAsia" w:hint="eastAsia"/>
                <w:sz w:val="20"/>
                <w:szCs w:val="20"/>
              </w:rPr>
              <w:t>）程度の水とともに服用します。服用後少なくとも</w:t>
            </w:r>
            <w:r w:rsidRPr="000600ED">
              <w:rPr>
                <w:rFonts w:asciiTheme="minorEastAsia" w:hAnsiTheme="minorEastAsia"/>
                <w:sz w:val="20"/>
                <w:szCs w:val="20"/>
              </w:rPr>
              <w:t>30</w:t>
            </w:r>
            <w:r w:rsidRPr="000600ED">
              <w:rPr>
                <w:rFonts w:asciiTheme="minorEastAsia" w:hAnsiTheme="minorEastAsia" w:hint="eastAsia"/>
                <w:sz w:val="20"/>
                <w:szCs w:val="20"/>
              </w:rPr>
              <w:t>分間は横にならず、水以外の飲料（カルシウム、マグネシウムなどの含有量が特に高いミネラルウォーターを含む）や食物、他の薬をとらないでください。必ず指示された服用方法に従ってください。</w:t>
            </w:r>
          </w:p>
          <w:p w14:paraId="6A36299E" w14:textId="77777777" w:rsidR="00AD1E7A" w:rsidRDefault="00AD1E7A" w:rsidP="00CA777B">
            <w:pPr>
              <w:ind w:leftChars="100" w:left="410" w:hangingChars="100" w:hanging="200"/>
            </w:pPr>
            <w:r w:rsidRPr="000600ED">
              <w:rPr>
                <w:rFonts w:asciiTheme="minorEastAsia" w:hAnsiTheme="minorEastAsia" w:hint="eastAsia"/>
                <w:sz w:val="20"/>
                <w:szCs w:val="20"/>
              </w:rPr>
              <w:t>・口や喉を刺激する可能性があるので、かんだり、なめたりせずに、寝る前や寝たままで飲まないでください。</w:t>
            </w:r>
          </w:p>
          <w:p w14:paraId="3AE78B2F" w14:textId="77777777" w:rsidR="00AD1E7A" w:rsidRDefault="00AD1E7A" w:rsidP="00CA777B">
            <w:pPr>
              <w:ind w:leftChars="100" w:left="410" w:hangingChars="100" w:hanging="200"/>
            </w:pPr>
            <w:r w:rsidRPr="000600ED">
              <w:rPr>
                <w:rFonts w:asciiTheme="minorEastAsia" w:hAnsiTheme="minorEastAsia" w:hint="eastAsia"/>
                <w:sz w:val="20"/>
                <w:szCs w:val="20"/>
              </w:rPr>
              <w:t>・飲み忘れた場合は、気が付いた時までに何も飲食物をとっていなければ、できるだけ早く飲んでください。飲食物をとったあとならば、当日は飲み忘れた分を飲まないで、翌日起床時に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回分を飲んでください。その後はあらかじめ定められた曜日に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5FD35C6B" w14:textId="77777777" w:rsidR="00AD1E7A" w:rsidRDefault="00AD1E7A" w:rsidP="00CA777B">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4A8D669D" w14:textId="77777777" w:rsidR="00AD1E7A" w:rsidRPr="000600ED" w:rsidRDefault="00AD1E7A" w:rsidP="00CA777B">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AD1E7A" w14:paraId="415B3E72" w14:textId="77777777" w:rsidTr="00CA777B">
        <w:tc>
          <w:tcPr>
            <w:tcW w:w="9968" w:type="dxa"/>
            <w:gridSpan w:val="2"/>
          </w:tcPr>
          <w:p w14:paraId="636BAAE4" w14:textId="77777777" w:rsidR="00AD1E7A" w:rsidRPr="000600ED" w:rsidRDefault="00AD1E7A" w:rsidP="00CA777B">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487E5D7" w14:textId="77777777" w:rsidR="00AD1E7A" w:rsidRDefault="00AD1E7A" w:rsidP="00CA777B">
            <w:pPr>
              <w:ind w:leftChars="100" w:left="410" w:hangingChars="100" w:hanging="200"/>
              <w:jc w:val="left"/>
            </w:pPr>
            <w:r w:rsidRPr="000600ED">
              <w:rPr>
                <w:rFonts w:asciiTheme="minorEastAsia" w:hAnsiTheme="minorEastAsia" w:hint="eastAsia"/>
                <w:sz w:val="20"/>
                <w:szCs w:val="20"/>
              </w:rPr>
              <w:t>・この薬を含め、ビスフォスフォネート系薬剤を服薬中に、抜歯などの歯の治療を受けた場合に、あごの骨の異常がおこることがあるので、次の点について医師、薬剤師などから十分説明を受けてください。</w:t>
            </w:r>
          </w:p>
          <w:p w14:paraId="5C8929FE" w14:textId="77777777" w:rsidR="00AD1E7A" w:rsidRDefault="00AD1E7A" w:rsidP="00CA777B">
            <w:pPr>
              <w:ind w:leftChars="200" w:left="420"/>
            </w:pPr>
            <w:r w:rsidRPr="000600ED">
              <w:rPr>
                <w:rFonts w:asciiTheme="minorEastAsia" w:hAnsiTheme="minorEastAsia" w:hint="eastAsia"/>
                <w:sz w:val="20"/>
                <w:szCs w:val="20"/>
              </w:rPr>
              <w:t>－医師と相談の上必要に応じて、服薬を開始する前に歯科検診を受け、出来るだけ抜歯などの治療を済ませてください。</w:t>
            </w:r>
          </w:p>
          <w:p w14:paraId="151CDAA8" w14:textId="77777777" w:rsidR="00AD1E7A" w:rsidRDefault="00AD1E7A" w:rsidP="00CA777B">
            <w:pPr>
              <w:ind w:leftChars="200" w:left="420"/>
            </w:pPr>
            <w:r w:rsidRPr="000600ED">
              <w:rPr>
                <w:rFonts w:asciiTheme="minorEastAsia" w:hAnsiTheme="minorEastAsia" w:hint="eastAsia"/>
                <w:sz w:val="20"/>
                <w:szCs w:val="20"/>
              </w:rPr>
              <w:t>－服薬中は、歯科検診に行くなど口腔内を定期的にチェックしてください。</w:t>
            </w:r>
          </w:p>
          <w:p w14:paraId="0EFD094B" w14:textId="77777777" w:rsidR="00AD1E7A" w:rsidRDefault="00AD1E7A" w:rsidP="00CA777B">
            <w:pPr>
              <w:ind w:leftChars="200" w:left="420"/>
            </w:pPr>
            <w:r w:rsidRPr="000600ED">
              <w:rPr>
                <w:rFonts w:asciiTheme="minorEastAsia" w:hAnsiTheme="minorEastAsia" w:hint="eastAsia"/>
                <w:sz w:val="20"/>
                <w:szCs w:val="20"/>
              </w:rPr>
              <w:t>－服薬中は、抜歯などの治療はできるだけお避けください。</w:t>
            </w:r>
          </w:p>
          <w:p w14:paraId="1C5A46CF" w14:textId="77777777" w:rsidR="00AD1E7A" w:rsidRDefault="00AD1E7A" w:rsidP="00CA777B">
            <w:pPr>
              <w:ind w:leftChars="200" w:left="420"/>
            </w:pPr>
            <w:r w:rsidRPr="000600ED">
              <w:rPr>
                <w:rFonts w:asciiTheme="minorEastAsia" w:hAnsiTheme="minorEastAsia" w:hint="eastAsia"/>
                <w:sz w:val="20"/>
                <w:szCs w:val="20"/>
              </w:rPr>
              <w:t>－服薬中は、ブラッシングなどで口腔内を清潔に保ってください。</w:t>
            </w:r>
          </w:p>
          <w:p w14:paraId="4E5B2E64" w14:textId="77777777" w:rsidR="00AD1E7A" w:rsidRDefault="00AD1E7A" w:rsidP="00CA777B">
            <w:pPr>
              <w:ind w:leftChars="200" w:left="420"/>
            </w:pPr>
            <w:r w:rsidRPr="000600ED">
              <w:rPr>
                <w:rFonts w:asciiTheme="minorEastAsia" w:hAnsiTheme="minorEastAsia" w:hint="eastAsia"/>
                <w:sz w:val="20"/>
                <w:szCs w:val="20"/>
              </w:rPr>
              <w:t>－歯科を受診する場合には、この薬を服薬中であることを歯科医師にお伝えください。</w:t>
            </w:r>
          </w:p>
          <w:p w14:paraId="1B0F9F34" w14:textId="77777777" w:rsidR="00AD1E7A" w:rsidRPr="000600ED" w:rsidRDefault="00AD1E7A" w:rsidP="00CA777B">
            <w:pPr>
              <w:ind w:leftChars="200" w:left="420"/>
              <w:rPr>
                <w:rFonts w:asciiTheme="minorEastAsia"/>
                <w:sz w:val="20"/>
                <w:szCs w:val="20"/>
              </w:rPr>
            </w:pPr>
          </w:p>
        </w:tc>
      </w:tr>
      <w:tr w:rsidR="00AD1E7A" w14:paraId="450D1C6F" w14:textId="77777777" w:rsidTr="00CA777B">
        <w:tc>
          <w:tcPr>
            <w:tcW w:w="9968" w:type="dxa"/>
            <w:gridSpan w:val="2"/>
          </w:tcPr>
          <w:p w14:paraId="647769DD" w14:textId="77777777" w:rsidR="00AD1E7A" w:rsidRPr="000600ED" w:rsidRDefault="00AD1E7A" w:rsidP="00CA777B">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542523F1" w14:textId="77777777" w:rsidR="00AD1E7A" w:rsidRPr="000600ED" w:rsidRDefault="00AD1E7A" w:rsidP="00CA777B">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主な副作用として、胃の不快感、便秘、上腹部痛などが報告されています。このような症状に気づいたら、担当の医師または薬剤師に相談してください。</w:t>
            </w:r>
          </w:p>
          <w:p w14:paraId="2FE0BA88" w14:textId="77777777" w:rsidR="00AD1E7A" w:rsidRPr="000600ED" w:rsidRDefault="00AD1E7A" w:rsidP="00CA777B">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B60AF0C" w14:textId="77777777" w:rsidR="00AD1E7A" w:rsidRPr="000600ED" w:rsidRDefault="00AD1E7A" w:rsidP="00CA777B">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27284FAE" w14:textId="77777777" w:rsidR="00AD1E7A" w:rsidRPr="000600ED" w:rsidRDefault="00AD1E7A" w:rsidP="00CA777B">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・胸痛や腹痛、飲食物が飲み込みづらい、黒色便</w:t>
            </w:r>
            <w:r w:rsidRPr="000600ED">
              <w:rPr>
                <w:rFonts w:asciiTheme="minorEastAsia" w:hAnsiTheme="minorEastAsia"/>
                <w:sz w:val="20"/>
                <w:szCs w:val="20"/>
              </w:rPr>
              <w:t xml:space="preserve"> [</w:t>
            </w:r>
            <w:r w:rsidRPr="000600ED">
              <w:rPr>
                <w:rFonts w:asciiTheme="minorEastAsia" w:hAnsiTheme="minorEastAsia" w:hint="eastAsia"/>
                <w:sz w:val="20"/>
                <w:szCs w:val="20"/>
              </w:rPr>
              <w:t>上部消化管障害</w:t>
            </w:r>
            <w:r w:rsidRPr="000600ED">
              <w:rPr>
                <w:rFonts w:asciiTheme="minorEastAsia" w:hAnsiTheme="minorEastAsia"/>
                <w:sz w:val="20"/>
                <w:szCs w:val="20"/>
              </w:rPr>
              <w:t>]</w:t>
            </w:r>
          </w:p>
          <w:p w14:paraId="50858467" w14:textId="77777777" w:rsidR="00AD1E7A" w:rsidRPr="000600ED" w:rsidRDefault="00AD1E7A" w:rsidP="00CA777B">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・吐き気や嘔吐、食欲不振、皮膚や白目が黄色くなる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2D35341E" w14:textId="77777777" w:rsidR="00AD1E7A" w:rsidRPr="000600ED" w:rsidRDefault="00AD1E7A" w:rsidP="00CA777B">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・歯・歯茎・顎の疼痛、歯茎の腫脹・排膿、歯の動揺</w:t>
            </w:r>
            <w:r w:rsidRPr="000600ED">
              <w:rPr>
                <w:rFonts w:asciiTheme="minorEastAsia" w:hAnsiTheme="minorEastAsia"/>
                <w:sz w:val="20"/>
                <w:szCs w:val="20"/>
              </w:rPr>
              <w:t xml:space="preserve"> [</w:t>
            </w:r>
            <w:r w:rsidRPr="000600ED">
              <w:rPr>
                <w:rFonts w:asciiTheme="minorEastAsia" w:hAnsiTheme="minorEastAsia" w:hint="eastAsia"/>
                <w:sz w:val="20"/>
                <w:szCs w:val="20"/>
              </w:rPr>
              <w:t>顎骨壊死、顎骨骨髄炎</w:t>
            </w:r>
            <w:r w:rsidRPr="000600ED">
              <w:rPr>
                <w:rFonts w:asciiTheme="minorEastAsia" w:hAnsiTheme="minorEastAsia"/>
                <w:sz w:val="20"/>
                <w:szCs w:val="20"/>
              </w:rPr>
              <w:t>]</w:t>
            </w:r>
          </w:p>
          <w:p w14:paraId="6D1D2E6C" w14:textId="77777777" w:rsidR="00AD1E7A" w:rsidRPr="000600ED" w:rsidRDefault="00AD1E7A" w:rsidP="00CA777B">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・耳の痛み、耳だれ、耳のつまる感じ</w:t>
            </w:r>
            <w:r w:rsidRPr="000600ED">
              <w:rPr>
                <w:rFonts w:asciiTheme="minorEastAsia" w:hAnsiTheme="minorEastAsia"/>
                <w:sz w:val="20"/>
                <w:szCs w:val="20"/>
              </w:rPr>
              <w:t xml:space="preserve"> [</w:t>
            </w:r>
            <w:r w:rsidRPr="000600ED">
              <w:rPr>
                <w:rFonts w:asciiTheme="minorEastAsia" w:hAnsiTheme="minorEastAsia" w:hint="eastAsia"/>
                <w:sz w:val="20"/>
                <w:szCs w:val="20"/>
              </w:rPr>
              <w:t>外耳道骨壊死</w:t>
            </w:r>
            <w:r w:rsidRPr="000600ED">
              <w:rPr>
                <w:rFonts w:asciiTheme="minorEastAsia" w:hAnsiTheme="minorEastAsia"/>
                <w:sz w:val="20"/>
                <w:szCs w:val="20"/>
              </w:rPr>
              <w:t>]</w:t>
            </w:r>
          </w:p>
          <w:p w14:paraId="138AE909" w14:textId="77777777" w:rsidR="00AD1E7A" w:rsidRPr="000600ED" w:rsidRDefault="00AD1E7A" w:rsidP="00CA777B">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・太ももや太ももの付け根の痛み、前腕の痛み</w:t>
            </w:r>
            <w:r w:rsidRPr="000600ED">
              <w:rPr>
                <w:rFonts w:asciiTheme="minorEastAsia" w:hAnsiTheme="minorEastAsia"/>
                <w:sz w:val="20"/>
                <w:szCs w:val="20"/>
              </w:rPr>
              <w:t xml:space="preserve"> [</w:t>
            </w:r>
            <w:r w:rsidRPr="000600ED">
              <w:rPr>
                <w:rFonts w:asciiTheme="minorEastAsia" w:hAnsiTheme="minorEastAsia" w:hint="eastAsia"/>
                <w:sz w:val="20"/>
                <w:szCs w:val="20"/>
              </w:rPr>
              <w:t>大腿骨転子下、近位大腿骨骨幹部、近位尺骨骨幹部などの非定型骨折</w:t>
            </w:r>
            <w:r w:rsidRPr="000600ED">
              <w:rPr>
                <w:rFonts w:asciiTheme="minorEastAsia" w:hAnsiTheme="minorEastAsia"/>
                <w:sz w:val="20"/>
                <w:szCs w:val="20"/>
              </w:rPr>
              <w:t>]</w:t>
            </w:r>
          </w:p>
          <w:p w14:paraId="531AC53A" w14:textId="77777777" w:rsidR="00AD1E7A" w:rsidRPr="000600ED" w:rsidRDefault="00AD1E7A" w:rsidP="00CA777B">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AD1E7A" w14:paraId="3E48BA81" w14:textId="77777777" w:rsidTr="00CA777B">
        <w:tc>
          <w:tcPr>
            <w:tcW w:w="9968" w:type="dxa"/>
            <w:gridSpan w:val="2"/>
          </w:tcPr>
          <w:p w14:paraId="2308AA6A" w14:textId="77777777" w:rsidR="00AD1E7A" w:rsidRPr="000600ED" w:rsidRDefault="00AD1E7A" w:rsidP="00CA777B">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1E7E610D" w14:textId="77777777" w:rsidR="00AD1E7A" w:rsidRDefault="00AD1E7A" w:rsidP="00CA777B">
            <w:pPr>
              <w:ind w:leftChars="100" w:left="410" w:hangingChars="100" w:hanging="200"/>
              <w:jc w:val="left"/>
            </w:pPr>
            <w:r w:rsidRPr="000600ED">
              <w:rPr>
                <w:rFonts w:asciiTheme="minorEastAsia" w:hAnsiTheme="minorEastAsia" w:hint="eastAsia"/>
                <w:sz w:val="20"/>
                <w:szCs w:val="20"/>
              </w:rPr>
              <w:lastRenderedPageBreak/>
              <w:t>・乳幼児、小児の手の届かないところで、直射日光、高温、湿気を避けて保管してください。</w:t>
            </w:r>
          </w:p>
          <w:p w14:paraId="715E0091" w14:textId="77777777" w:rsidR="00AD1E7A" w:rsidRPr="000600ED" w:rsidRDefault="00AD1E7A" w:rsidP="00CA777B">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・薬が残った場合、保管しないで廃棄してください。廃棄については受け取った薬局や医療機関に相談してください。</w:t>
            </w:r>
          </w:p>
        </w:tc>
      </w:tr>
      <w:tr w:rsidR="00AD1E7A" w14:paraId="06F9D2F4" w14:textId="77777777" w:rsidTr="00CA777B">
        <w:tc>
          <w:tcPr>
            <w:tcW w:w="9968" w:type="dxa"/>
            <w:gridSpan w:val="2"/>
          </w:tcPr>
          <w:p w14:paraId="0727BC36" w14:textId="77777777" w:rsidR="00AD1E7A" w:rsidRDefault="00AD1E7A" w:rsidP="00CA777B">
            <w:pPr>
              <w:jc w:val="left"/>
              <w:rPr>
                <w:rFonts w:asciiTheme="minorEastAsia"/>
                <w:sz w:val="20"/>
                <w:szCs w:val="20"/>
              </w:rPr>
            </w:pPr>
            <w:r w:rsidRPr="000600ED">
              <w:rPr>
                <w:rFonts w:asciiTheme="majorEastAsia" w:eastAsiaTheme="majorEastAsia" w:hAnsiTheme="majorEastAsia" w:hint="eastAsia"/>
                <w:b/>
                <w:color w:val="FF0000"/>
                <w:sz w:val="20"/>
                <w:szCs w:val="20"/>
              </w:rPr>
              <w:lastRenderedPageBreak/>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A6C12D3" w14:textId="77777777" w:rsidR="00AD1E7A" w:rsidRDefault="00AD1E7A" w:rsidP="00CA777B">
            <w:pPr>
              <w:rPr>
                <w:rFonts w:asciiTheme="minorEastAsia"/>
                <w:sz w:val="20"/>
                <w:szCs w:val="20"/>
              </w:rPr>
            </w:pPr>
          </w:p>
          <w:p w14:paraId="3F1AECC3" w14:textId="77777777" w:rsidR="00AD1E7A" w:rsidRPr="007D422F" w:rsidRDefault="00AD1E7A" w:rsidP="00CA777B">
            <w:pPr>
              <w:rPr>
                <w:rFonts w:asciiTheme="majorEastAsia" w:eastAsiaTheme="majorEastAsia" w:hAnsiTheme="majorEastAsia"/>
                <w:sz w:val="20"/>
                <w:szCs w:val="20"/>
              </w:rPr>
            </w:pPr>
          </w:p>
        </w:tc>
      </w:tr>
    </w:tbl>
    <w:p w14:paraId="391E9383" w14:textId="77777777" w:rsidR="00AD1E7A" w:rsidRPr="003071A2" w:rsidRDefault="00AD1E7A" w:rsidP="00AD1E7A">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p w14:paraId="6EB3544B" w14:textId="77777777" w:rsidR="00AD1E7A" w:rsidRDefault="00AD1E7A">
      <w:pPr>
        <w:widowControl/>
        <w:jc w:val="left"/>
        <w:rPr>
          <w:rFonts w:asciiTheme="majorEastAsia" w:eastAsiaTheme="majorEastAsia" w:hAnsiTheme="majorEastAsia"/>
          <w:sz w:val="28"/>
          <w:szCs w:val="24"/>
        </w:rPr>
      </w:pPr>
      <w:r>
        <w:rPr>
          <w:rFonts w:asciiTheme="majorEastAsia" w:eastAsiaTheme="majorEastAsia" w:hAnsiTheme="majorEastAsia"/>
          <w:sz w:val="28"/>
          <w:szCs w:val="24"/>
        </w:rPr>
        <w:br w:type="page"/>
      </w:r>
    </w:p>
    <w:p w14:paraId="29D1C582" w14:textId="422A600B" w:rsidR="00AD1E7A" w:rsidRDefault="00AD1E7A" w:rsidP="00AD1E7A">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lastRenderedPageBreak/>
        <w:t>くすりのしおり</w:t>
      </w:r>
    </w:p>
    <w:p w14:paraId="6F92D547" w14:textId="77777777" w:rsidR="00AD1E7A" w:rsidRDefault="00AD1E7A" w:rsidP="00AD1E7A">
      <w:pPr>
        <w:jc w:val="right"/>
        <w:rPr>
          <w:rFonts w:asciiTheme="minorEastAsia"/>
          <w:sz w:val="20"/>
          <w:szCs w:val="20"/>
        </w:rPr>
      </w:pPr>
      <w:r w:rsidRPr="007D422F">
        <w:rPr>
          <w:rFonts w:asciiTheme="minorEastAsia" w:hAnsiTheme="minorEastAsia" w:hint="eastAsia"/>
          <w:sz w:val="20"/>
          <w:szCs w:val="20"/>
        </w:rPr>
        <w:t>内服剤</w:t>
      </w:r>
    </w:p>
    <w:p w14:paraId="6F0D08D0" w14:textId="77777777" w:rsidR="00AD1E7A" w:rsidRPr="007D422F" w:rsidRDefault="00AD1E7A" w:rsidP="00AD1E7A">
      <w:pPr>
        <w:jc w:val="right"/>
        <w:rPr>
          <w:rFonts w:asciiTheme="majorEastAsia" w:eastAsiaTheme="majorEastAsia" w:hAnsiTheme="majorEastAsia"/>
          <w:sz w:val="24"/>
          <w:szCs w:val="24"/>
        </w:rPr>
      </w:pPr>
      <w:r w:rsidRPr="007D422F">
        <w:rPr>
          <w:rFonts w:asciiTheme="minorEastAsia" w:hAnsiTheme="minorEastAsia"/>
          <w:sz w:val="20"/>
          <w:szCs w:val="20"/>
        </w:rPr>
        <w:t>2021</w:t>
      </w:r>
      <w:r w:rsidRPr="007D422F">
        <w:rPr>
          <w:rFonts w:asciiTheme="minorEastAsia" w:hAnsiTheme="minorEastAsia" w:hint="eastAsia"/>
          <w:sz w:val="20"/>
          <w:szCs w:val="20"/>
        </w:rPr>
        <w:t>年</w:t>
      </w:r>
      <w:r w:rsidRPr="007D422F">
        <w:rPr>
          <w:rFonts w:asciiTheme="minorEastAsia" w:hAnsiTheme="minorEastAsia"/>
          <w:sz w:val="20"/>
          <w:szCs w:val="20"/>
        </w:rPr>
        <w:t>11</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AD1E7A" w14:paraId="510B9454" w14:textId="77777777" w:rsidTr="00CA777B">
        <w:tc>
          <w:tcPr>
            <w:tcW w:w="9968" w:type="dxa"/>
            <w:gridSpan w:val="2"/>
          </w:tcPr>
          <w:p w14:paraId="621815DC" w14:textId="77777777" w:rsidR="00AD1E7A" w:rsidRPr="007D422F" w:rsidRDefault="00AD1E7A" w:rsidP="00CA777B">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AD1E7A" w14:paraId="4ACEF27C" w14:textId="77777777" w:rsidTr="00CA777B">
        <w:trPr>
          <w:trHeight w:val="1134"/>
        </w:trPr>
        <w:tc>
          <w:tcPr>
            <w:tcW w:w="7807" w:type="dxa"/>
          </w:tcPr>
          <w:p w14:paraId="44463A93" w14:textId="77777777" w:rsidR="00AD1E7A" w:rsidRPr="000600ED" w:rsidRDefault="00AD1E7A" w:rsidP="00CA777B">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リセドロン酸ナトリウム錠</w:t>
            </w:r>
            <w:r w:rsidRPr="000600ED">
              <w:rPr>
                <w:rFonts w:asciiTheme="majorEastAsia" w:eastAsiaTheme="majorEastAsia" w:hAnsiTheme="majorEastAsia"/>
                <w:b/>
                <w:sz w:val="24"/>
                <w:szCs w:val="24"/>
              </w:rPr>
              <w:t>17.5mg</w:t>
            </w:r>
            <w:r w:rsidRPr="000600ED">
              <w:rPr>
                <w:rFonts w:asciiTheme="majorEastAsia" w:eastAsiaTheme="majorEastAsia" w:hAnsiTheme="majorEastAsia" w:hint="eastAsia"/>
                <w:b/>
                <w:sz w:val="24"/>
                <w:szCs w:val="24"/>
              </w:rPr>
              <w:t>「ケミファ」［骨ページェット病］</w:t>
            </w:r>
          </w:p>
          <w:p w14:paraId="5541EDFF" w14:textId="77777777" w:rsidR="00AD1E7A" w:rsidRPr="000600ED" w:rsidRDefault="00AD1E7A" w:rsidP="00CA777B">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リセドロン酸ナトリウム水和物</w:t>
            </w:r>
            <w:r w:rsidRPr="000600ED">
              <w:rPr>
                <w:rFonts w:asciiTheme="minorEastAsia" w:hAnsiTheme="minorEastAsia"/>
                <w:sz w:val="20"/>
                <w:szCs w:val="20"/>
              </w:rPr>
              <w:t>(Sodium risedronate hydrate)</w:t>
            </w:r>
          </w:p>
          <w:p w14:paraId="5D542C3F" w14:textId="77777777" w:rsidR="00AD1E7A" w:rsidRPr="000600ED" w:rsidRDefault="00AD1E7A" w:rsidP="00CA777B">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淡紅色の楕円形の錠剤、長径</w:t>
            </w:r>
            <w:r w:rsidRPr="000600ED">
              <w:rPr>
                <w:rFonts w:asciiTheme="minorEastAsia" w:hAnsiTheme="minorEastAsia"/>
                <w:sz w:val="20"/>
                <w:szCs w:val="20"/>
              </w:rPr>
              <w:t>8.1mm</w:t>
            </w:r>
            <w:r w:rsidRPr="000600ED">
              <w:rPr>
                <w:rFonts w:asciiTheme="minorEastAsia" w:hAnsiTheme="minorEastAsia" w:hint="eastAsia"/>
                <w:sz w:val="20"/>
                <w:szCs w:val="20"/>
              </w:rPr>
              <w:t>、短径</w:t>
            </w:r>
            <w:r w:rsidRPr="000600ED">
              <w:rPr>
                <w:rFonts w:asciiTheme="minorEastAsia" w:hAnsiTheme="minorEastAsia"/>
                <w:sz w:val="20"/>
                <w:szCs w:val="20"/>
              </w:rPr>
              <w:t>4.6mm</w:t>
            </w:r>
            <w:r w:rsidRPr="000600ED">
              <w:rPr>
                <w:rFonts w:asciiTheme="minorEastAsia" w:hAnsiTheme="minorEastAsia" w:hint="eastAsia"/>
                <w:sz w:val="20"/>
                <w:szCs w:val="20"/>
              </w:rPr>
              <w:t>、厚さ</w:t>
            </w:r>
            <w:r w:rsidRPr="000600ED">
              <w:rPr>
                <w:rFonts w:asciiTheme="minorEastAsia" w:hAnsiTheme="minorEastAsia"/>
                <w:sz w:val="20"/>
                <w:szCs w:val="20"/>
              </w:rPr>
              <w:t>3.2mm</w:t>
            </w:r>
          </w:p>
          <w:p w14:paraId="01325A36" w14:textId="77777777" w:rsidR="00AD1E7A" w:rsidRPr="000600ED" w:rsidRDefault="00AD1E7A" w:rsidP="00CA777B">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リセドロン酸ナトリウム「ケミファ」、</w:t>
            </w:r>
            <w:r w:rsidRPr="000600ED">
              <w:rPr>
                <w:rFonts w:asciiTheme="minorEastAsia" w:hAnsiTheme="minorEastAsia"/>
                <w:sz w:val="20"/>
                <w:szCs w:val="20"/>
              </w:rPr>
              <w:t>Risedronate17.5mg</w:t>
            </w:r>
            <w:r w:rsidRPr="000600ED">
              <w:rPr>
                <w:rFonts w:asciiTheme="minorEastAsia" w:hAnsiTheme="minorEastAsia" w:hint="eastAsia"/>
                <w:sz w:val="20"/>
                <w:szCs w:val="20"/>
              </w:rPr>
              <w:t>、骨ページェット病用</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NPI131</w:t>
            </w:r>
            <w:r w:rsidRPr="000600ED">
              <w:rPr>
                <w:rFonts w:asciiTheme="minorEastAsia" w:hAnsiTheme="minorEastAsia" w:hint="eastAsia"/>
                <w:sz w:val="20"/>
                <w:szCs w:val="20"/>
              </w:rPr>
              <w:t>、</w:t>
            </w:r>
            <w:r w:rsidRPr="000600ED">
              <w:rPr>
                <w:rFonts w:asciiTheme="minorEastAsia" w:hAnsiTheme="minorEastAsia"/>
                <w:sz w:val="20"/>
                <w:szCs w:val="20"/>
              </w:rPr>
              <w:t>17.5mg</w:t>
            </w:r>
            <w:r w:rsidRPr="000600ED">
              <w:rPr>
                <w:rFonts w:asciiTheme="minorEastAsia" w:hAnsiTheme="minorEastAsia" w:hint="eastAsia"/>
                <w:sz w:val="20"/>
                <w:szCs w:val="20"/>
              </w:rPr>
              <w:t>、リセドロン酸ナトリウム</w:t>
            </w:r>
            <w:r w:rsidRPr="000600ED">
              <w:rPr>
                <w:rFonts w:asciiTheme="minorEastAsia" w:hAnsiTheme="minorEastAsia"/>
                <w:sz w:val="20"/>
                <w:szCs w:val="20"/>
              </w:rPr>
              <w:t>17.5mg</w:t>
            </w:r>
            <w:r w:rsidRPr="000600ED">
              <w:rPr>
                <w:rFonts w:asciiTheme="minorEastAsia" w:hAnsiTheme="minorEastAsia" w:hint="eastAsia"/>
                <w:sz w:val="20"/>
                <w:szCs w:val="20"/>
              </w:rPr>
              <w:t>「ケミファ」（</w:t>
            </w:r>
            <w:r w:rsidRPr="000600ED">
              <w:rPr>
                <w:rFonts w:asciiTheme="minorEastAsia" w:hAnsiTheme="minorEastAsia"/>
                <w:sz w:val="20"/>
                <w:szCs w:val="20"/>
              </w:rPr>
              <w:t>7</w:t>
            </w:r>
            <w:r w:rsidRPr="000600ED">
              <w:rPr>
                <w:rFonts w:asciiTheme="minorEastAsia" w:hAnsiTheme="minorEastAsia" w:hint="eastAsia"/>
                <w:sz w:val="20"/>
                <w:szCs w:val="20"/>
              </w:rPr>
              <w:t>錠入りシート）</w:t>
            </w:r>
          </w:p>
        </w:tc>
        <w:tc>
          <w:tcPr>
            <w:tcW w:w="2161" w:type="dxa"/>
          </w:tcPr>
          <w:p w14:paraId="03BB7D9F" w14:textId="77777777" w:rsidR="00AD1E7A" w:rsidRPr="000600ED" w:rsidRDefault="00AD1E7A" w:rsidP="00CA777B">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7AAFB951" wp14:editId="4265418D">
                  <wp:extent cx="1219200" cy="647700"/>
                  <wp:effectExtent l="0" t="0" r="0" b="0"/>
                  <wp:docPr id="1" name="図 1" descr="背景パター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背景パターン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AD1E7A" w14:paraId="0F6B9A29" w14:textId="77777777" w:rsidTr="00CA777B">
        <w:tc>
          <w:tcPr>
            <w:tcW w:w="9968" w:type="dxa"/>
            <w:gridSpan w:val="2"/>
          </w:tcPr>
          <w:p w14:paraId="00396D74" w14:textId="77777777" w:rsidR="00AD1E7A" w:rsidRPr="000600ED" w:rsidRDefault="00AD1E7A" w:rsidP="00CA777B">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3628ACAB" w14:textId="77777777" w:rsidR="00AD1E7A" w:rsidRDefault="00AD1E7A" w:rsidP="00CA777B">
            <w:pPr>
              <w:ind w:leftChars="100" w:left="210"/>
              <w:jc w:val="left"/>
            </w:pPr>
            <w:r w:rsidRPr="000600ED">
              <w:rPr>
                <w:rFonts w:asciiTheme="minorEastAsia" w:hAnsiTheme="minorEastAsia" w:hint="eastAsia"/>
                <w:sz w:val="20"/>
                <w:szCs w:val="20"/>
              </w:rPr>
              <w:t>破骨細胞による骨吸収を抑えて、異常な骨代謝の亢進を抑制します。骨の肥厚や変形を起こす骨ページェット病の症状と進行を抑えます。</w:t>
            </w:r>
          </w:p>
          <w:p w14:paraId="5174F86F" w14:textId="77777777" w:rsidR="00AD1E7A" w:rsidRPr="000600ED" w:rsidRDefault="00AD1E7A" w:rsidP="00CA777B">
            <w:pPr>
              <w:ind w:leftChars="100" w:left="210"/>
              <w:jc w:val="left"/>
              <w:rPr>
                <w:rFonts w:asciiTheme="minorEastAsia"/>
                <w:sz w:val="20"/>
                <w:szCs w:val="20"/>
              </w:rPr>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8</w:t>
            </w:r>
            <w:r w:rsidRPr="000600ED">
              <w:rPr>
                <w:rFonts w:asciiTheme="minorEastAsia" w:hAnsiTheme="minorEastAsia" w:hint="eastAsia"/>
                <w:sz w:val="20"/>
                <w:szCs w:val="20"/>
              </w:rPr>
              <w:t>週間連日服用の用法で、骨ページェット病の治療に用いられます。</w:t>
            </w:r>
          </w:p>
        </w:tc>
      </w:tr>
      <w:tr w:rsidR="00AD1E7A" w14:paraId="2343E068" w14:textId="77777777" w:rsidTr="00CA777B">
        <w:tc>
          <w:tcPr>
            <w:tcW w:w="9968" w:type="dxa"/>
            <w:gridSpan w:val="2"/>
          </w:tcPr>
          <w:p w14:paraId="2E05D696" w14:textId="77777777" w:rsidR="00AD1E7A" w:rsidRPr="000600ED" w:rsidRDefault="00AD1E7A" w:rsidP="00CA777B">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3105FB1B" w14:textId="77777777" w:rsidR="00AD1E7A" w:rsidRDefault="00AD1E7A" w:rsidP="00CA777B">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・以前に薬を使用して、かゆみ、発疹などのアレルギー症状が出たことがある。食道の通過障害、食道炎、胃潰瘍、十二指腸潰瘍、低カルシウム血症、腎障害がある。服用時に上体を</w:t>
            </w:r>
            <w:r w:rsidRPr="000600ED">
              <w:rPr>
                <w:rFonts w:asciiTheme="minorEastAsia" w:hAnsiTheme="minorEastAsia"/>
                <w:sz w:val="20"/>
                <w:szCs w:val="20"/>
              </w:rPr>
              <w:t>30</w:t>
            </w:r>
            <w:r w:rsidRPr="000600ED">
              <w:rPr>
                <w:rFonts w:asciiTheme="minorEastAsia" w:hAnsiTheme="minorEastAsia" w:hint="eastAsia"/>
                <w:sz w:val="20"/>
                <w:szCs w:val="20"/>
              </w:rPr>
              <w:t>分以上起した状態に保てない。</w:t>
            </w:r>
          </w:p>
          <w:p w14:paraId="4D7F00A4" w14:textId="77777777" w:rsidR="00AD1E7A" w:rsidRDefault="00AD1E7A" w:rsidP="00CA777B">
            <w:pPr>
              <w:ind w:leftChars="100" w:left="410" w:hangingChars="100" w:hanging="200"/>
            </w:pPr>
            <w:r w:rsidRPr="000600ED">
              <w:rPr>
                <w:rFonts w:asciiTheme="minorEastAsia" w:hAnsiTheme="minorEastAsia" w:hint="eastAsia"/>
                <w:sz w:val="20"/>
                <w:szCs w:val="20"/>
              </w:rPr>
              <w:t>・妊娠、妊娠している可能性がある、授乳中</w:t>
            </w:r>
          </w:p>
          <w:p w14:paraId="1C487882" w14:textId="77777777" w:rsidR="00AD1E7A" w:rsidRPr="000600ED" w:rsidRDefault="00AD1E7A" w:rsidP="00CA777B">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AD1E7A" w14:paraId="505E8048" w14:textId="77777777" w:rsidTr="00CA777B">
        <w:trPr>
          <w:trHeight w:val="788"/>
        </w:trPr>
        <w:tc>
          <w:tcPr>
            <w:tcW w:w="9968" w:type="dxa"/>
            <w:gridSpan w:val="2"/>
          </w:tcPr>
          <w:p w14:paraId="7E04ACB3" w14:textId="77777777" w:rsidR="00AD1E7A" w:rsidRPr="000600ED" w:rsidRDefault="00AD1E7A" w:rsidP="00CA777B">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146254B4" w14:textId="77777777" w:rsidR="00AD1E7A" w:rsidRDefault="00AD1E7A" w:rsidP="00CA777B">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B5832AB" w14:textId="77777777" w:rsidR="00AD1E7A" w:rsidRDefault="00AD1E7A" w:rsidP="00CA777B">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17.5mg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回起床時に、最初の飲食の前にコップ</w:t>
            </w:r>
            <w:r w:rsidRPr="000600ED">
              <w:rPr>
                <w:rFonts w:asciiTheme="minorEastAsia" w:hAnsiTheme="minorEastAsia"/>
                <w:sz w:val="20"/>
                <w:szCs w:val="20"/>
              </w:rPr>
              <w:t>1</w:t>
            </w:r>
            <w:r w:rsidRPr="000600ED">
              <w:rPr>
                <w:rFonts w:asciiTheme="minorEastAsia" w:hAnsiTheme="minorEastAsia" w:hint="eastAsia"/>
                <w:sz w:val="20"/>
                <w:szCs w:val="20"/>
              </w:rPr>
              <w:t>杯（</w:t>
            </w:r>
            <w:r w:rsidRPr="000600ED">
              <w:rPr>
                <w:rFonts w:asciiTheme="minorEastAsia" w:hAnsiTheme="minorEastAsia"/>
                <w:sz w:val="20"/>
                <w:szCs w:val="20"/>
              </w:rPr>
              <w:t>180mL</w:t>
            </w:r>
            <w:r w:rsidRPr="000600ED">
              <w:rPr>
                <w:rFonts w:asciiTheme="minorEastAsia" w:hAnsiTheme="minorEastAsia" w:hint="eastAsia"/>
                <w:sz w:val="20"/>
                <w:szCs w:val="20"/>
              </w:rPr>
              <w:t>）程度の水とともに</w:t>
            </w:r>
            <w:r w:rsidRPr="000600ED">
              <w:rPr>
                <w:rFonts w:asciiTheme="minorEastAsia" w:hAnsiTheme="minorEastAsia"/>
                <w:sz w:val="20"/>
                <w:szCs w:val="20"/>
              </w:rPr>
              <w:t>8</w:t>
            </w:r>
            <w:r w:rsidRPr="000600ED">
              <w:rPr>
                <w:rFonts w:asciiTheme="minorEastAsia" w:hAnsiTheme="minorEastAsia" w:hint="eastAsia"/>
                <w:sz w:val="20"/>
                <w:szCs w:val="20"/>
              </w:rPr>
              <w:t>週間毎日服用します。服用後少なくとも</w:t>
            </w:r>
            <w:r w:rsidRPr="000600ED">
              <w:rPr>
                <w:rFonts w:asciiTheme="minorEastAsia" w:hAnsiTheme="minorEastAsia"/>
                <w:sz w:val="20"/>
                <w:szCs w:val="20"/>
              </w:rPr>
              <w:t>30</w:t>
            </w:r>
            <w:r w:rsidRPr="000600ED">
              <w:rPr>
                <w:rFonts w:asciiTheme="minorEastAsia" w:hAnsiTheme="minorEastAsia" w:hint="eastAsia"/>
                <w:sz w:val="20"/>
                <w:szCs w:val="20"/>
              </w:rPr>
              <w:t>分間は横にならず、水以外の飲料（カルシウム、マグネシウムなどの含有量が特に高いミネラルウォーターを含む）や食物、他の薬をとらないでください。必ず指示された服用方法に従ってください。</w:t>
            </w:r>
          </w:p>
          <w:p w14:paraId="219C8338" w14:textId="77777777" w:rsidR="00AD1E7A" w:rsidRDefault="00AD1E7A" w:rsidP="00CA777B">
            <w:pPr>
              <w:ind w:leftChars="100" w:left="410" w:hangingChars="100" w:hanging="200"/>
            </w:pPr>
            <w:r w:rsidRPr="000600ED">
              <w:rPr>
                <w:rFonts w:asciiTheme="minorEastAsia" w:hAnsiTheme="minorEastAsia" w:hint="eastAsia"/>
                <w:sz w:val="20"/>
                <w:szCs w:val="20"/>
              </w:rPr>
              <w:t>・口や喉を刺激する可能性があるので、かんだり、なめたりせずに、寝る前や寝たままで飲まないでください。</w:t>
            </w:r>
          </w:p>
          <w:p w14:paraId="0C62BE8F" w14:textId="77777777" w:rsidR="00AD1E7A" w:rsidRDefault="00AD1E7A" w:rsidP="00CA777B">
            <w:pPr>
              <w:ind w:leftChars="100" w:left="410" w:hangingChars="100" w:hanging="200"/>
            </w:pPr>
            <w:r w:rsidRPr="000600ED">
              <w:rPr>
                <w:rFonts w:asciiTheme="minorEastAsia" w:hAnsiTheme="minorEastAsia" w:hint="eastAsia"/>
                <w:sz w:val="20"/>
                <w:szCs w:val="20"/>
              </w:rPr>
              <w:t>・飲み忘れた場合は、気がついた時までに何も飲食物をとっていなければ、できるだけ早く飲んでください。飲食物をとったあとならば、当日は飲み忘れた分を飲まないで、翌日起床時に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433524CD" w14:textId="77777777" w:rsidR="00AD1E7A" w:rsidRDefault="00AD1E7A" w:rsidP="00CA777B">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68D1B6CB" w14:textId="77777777" w:rsidR="00AD1E7A" w:rsidRPr="000600ED" w:rsidRDefault="00AD1E7A" w:rsidP="00CA777B">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・医師の指示なしに、自分の判断で飲むのを止めないでください。再治療を受ける場合は、医師の指示により、少なくとも</w:t>
            </w:r>
            <w:r w:rsidRPr="000600ED">
              <w:rPr>
                <w:rFonts w:asciiTheme="minorEastAsia" w:hAnsiTheme="minorEastAsia"/>
                <w:sz w:val="20"/>
                <w:szCs w:val="20"/>
              </w:rPr>
              <w:t>2</w:t>
            </w:r>
            <w:r w:rsidRPr="000600ED">
              <w:rPr>
                <w:rFonts w:asciiTheme="minorEastAsia" w:hAnsiTheme="minorEastAsia" w:hint="eastAsia"/>
                <w:sz w:val="20"/>
                <w:szCs w:val="20"/>
              </w:rPr>
              <w:t>カ月間の休薬後に飲み始めます。</w:t>
            </w:r>
          </w:p>
        </w:tc>
      </w:tr>
      <w:tr w:rsidR="00AD1E7A" w14:paraId="7E6B3F33" w14:textId="77777777" w:rsidTr="00CA777B">
        <w:tc>
          <w:tcPr>
            <w:tcW w:w="9968" w:type="dxa"/>
            <w:gridSpan w:val="2"/>
          </w:tcPr>
          <w:p w14:paraId="546C31A2" w14:textId="77777777" w:rsidR="00AD1E7A" w:rsidRPr="000600ED" w:rsidRDefault="00AD1E7A" w:rsidP="00CA777B">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5B8E7C5" w14:textId="77777777" w:rsidR="00AD1E7A" w:rsidRDefault="00AD1E7A" w:rsidP="00CA777B">
            <w:pPr>
              <w:ind w:leftChars="100" w:left="410" w:hangingChars="100" w:hanging="200"/>
              <w:jc w:val="left"/>
            </w:pPr>
            <w:r w:rsidRPr="000600ED">
              <w:rPr>
                <w:rFonts w:asciiTheme="minorEastAsia" w:hAnsiTheme="minorEastAsia" w:hint="eastAsia"/>
                <w:sz w:val="20"/>
                <w:szCs w:val="20"/>
              </w:rPr>
              <w:t>・この薬を含め、ビスフォスフォネート系薬剤を服薬中に、抜歯などの歯の治療を受けた場合に、あごの骨の異常がおこることがあるので、次の点について医師、薬剤師などから十分説明を受けてください。</w:t>
            </w:r>
          </w:p>
          <w:p w14:paraId="31A05B31" w14:textId="77777777" w:rsidR="00AD1E7A" w:rsidRDefault="00AD1E7A" w:rsidP="00CA777B">
            <w:pPr>
              <w:ind w:leftChars="200" w:left="420"/>
            </w:pPr>
            <w:r w:rsidRPr="000600ED">
              <w:rPr>
                <w:rFonts w:asciiTheme="minorEastAsia" w:hAnsiTheme="minorEastAsia" w:hint="eastAsia"/>
                <w:sz w:val="20"/>
                <w:szCs w:val="20"/>
              </w:rPr>
              <w:t>－医師と相談の上必要に応じて、服薬を開始する前に歯科検診を受け、出来るだけ抜歯などの治療を済ませてください。</w:t>
            </w:r>
          </w:p>
          <w:p w14:paraId="6FD72C7B" w14:textId="77777777" w:rsidR="00AD1E7A" w:rsidRDefault="00AD1E7A" w:rsidP="00CA777B">
            <w:pPr>
              <w:ind w:leftChars="200" w:left="420"/>
            </w:pPr>
            <w:r w:rsidRPr="000600ED">
              <w:rPr>
                <w:rFonts w:asciiTheme="minorEastAsia" w:hAnsiTheme="minorEastAsia" w:hint="eastAsia"/>
                <w:sz w:val="20"/>
                <w:szCs w:val="20"/>
              </w:rPr>
              <w:t>－服薬中は、歯科検診に行くなど口腔内を定期的にチェックしてください。</w:t>
            </w:r>
          </w:p>
          <w:p w14:paraId="2CD2680A" w14:textId="77777777" w:rsidR="00AD1E7A" w:rsidRDefault="00AD1E7A" w:rsidP="00CA777B">
            <w:pPr>
              <w:ind w:leftChars="200" w:left="420"/>
            </w:pPr>
            <w:r w:rsidRPr="000600ED">
              <w:rPr>
                <w:rFonts w:asciiTheme="minorEastAsia" w:hAnsiTheme="minorEastAsia" w:hint="eastAsia"/>
                <w:sz w:val="20"/>
                <w:szCs w:val="20"/>
              </w:rPr>
              <w:t>－服薬中は、抜歯などの治療はできるだけお避けください。</w:t>
            </w:r>
          </w:p>
          <w:p w14:paraId="1EEE1D21" w14:textId="77777777" w:rsidR="00AD1E7A" w:rsidRDefault="00AD1E7A" w:rsidP="00CA777B">
            <w:pPr>
              <w:ind w:leftChars="200" w:left="420"/>
            </w:pPr>
            <w:r w:rsidRPr="000600ED">
              <w:rPr>
                <w:rFonts w:asciiTheme="minorEastAsia" w:hAnsiTheme="minorEastAsia" w:hint="eastAsia"/>
                <w:sz w:val="20"/>
                <w:szCs w:val="20"/>
              </w:rPr>
              <w:t>－服薬中は、ブラッシングなどで口腔内を清潔に保ってください。</w:t>
            </w:r>
          </w:p>
          <w:p w14:paraId="2FE03822" w14:textId="77777777" w:rsidR="00AD1E7A" w:rsidRDefault="00AD1E7A" w:rsidP="00CA777B">
            <w:pPr>
              <w:ind w:leftChars="200" w:left="420"/>
            </w:pPr>
            <w:r w:rsidRPr="000600ED">
              <w:rPr>
                <w:rFonts w:asciiTheme="minorEastAsia" w:hAnsiTheme="minorEastAsia" w:hint="eastAsia"/>
                <w:sz w:val="20"/>
                <w:szCs w:val="20"/>
              </w:rPr>
              <w:t>－歯科を受診する場合には、この薬を服薬中であることを歯科医師にお伝えください。</w:t>
            </w:r>
          </w:p>
          <w:p w14:paraId="47D62C38" w14:textId="77777777" w:rsidR="00AD1E7A" w:rsidRPr="000600ED" w:rsidRDefault="00AD1E7A" w:rsidP="00CA777B">
            <w:pPr>
              <w:ind w:leftChars="200" w:left="420"/>
              <w:rPr>
                <w:rFonts w:asciiTheme="minorEastAsia"/>
                <w:sz w:val="20"/>
                <w:szCs w:val="20"/>
              </w:rPr>
            </w:pPr>
          </w:p>
        </w:tc>
      </w:tr>
      <w:tr w:rsidR="00AD1E7A" w14:paraId="72B459BD" w14:textId="77777777" w:rsidTr="00CA777B">
        <w:tc>
          <w:tcPr>
            <w:tcW w:w="9968" w:type="dxa"/>
            <w:gridSpan w:val="2"/>
          </w:tcPr>
          <w:p w14:paraId="73648614" w14:textId="77777777" w:rsidR="00AD1E7A" w:rsidRPr="000600ED" w:rsidRDefault="00AD1E7A" w:rsidP="00CA777B">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278A586" w14:textId="77777777" w:rsidR="00AD1E7A" w:rsidRPr="000600ED" w:rsidRDefault="00AD1E7A" w:rsidP="00CA777B">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主な副作用として、下痢、胃不快感、便秘、上腹部痛、浮腫（顔・四肢）などが報告されています。このような症状に気づいたら、担当の医師または薬剤師に相談してください。</w:t>
            </w:r>
          </w:p>
          <w:p w14:paraId="1972F40D" w14:textId="77777777" w:rsidR="00AD1E7A" w:rsidRPr="000600ED" w:rsidRDefault="00AD1E7A" w:rsidP="00CA777B">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6A095FA0" w14:textId="77777777" w:rsidR="00AD1E7A" w:rsidRPr="000600ED" w:rsidRDefault="00AD1E7A" w:rsidP="00CA777B">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4A67337" w14:textId="77777777" w:rsidR="00AD1E7A" w:rsidRPr="000600ED" w:rsidRDefault="00AD1E7A" w:rsidP="00CA777B">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・胸痛や腹痛、飲食物が飲み込みづらい、黒色便</w:t>
            </w:r>
            <w:r w:rsidRPr="000600ED">
              <w:rPr>
                <w:rFonts w:asciiTheme="minorEastAsia" w:hAnsiTheme="minorEastAsia"/>
                <w:sz w:val="20"/>
                <w:szCs w:val="20"/>
              </w:rPr>
              <w:t xml:space="preserve"> [</w:t>
            </w:r>
            <w:r w:rsidRPr="000600ED">
              <w:rPr>
                <w:rFonts w:asciiTheme="minorEastAsia" w:hAnsiTheme="minorEastAsia" w:hint="eastAsia"/>
                <w:sz w:val="20"/>
                <w:szCs w:val="20"/>
              </w:rPr>
              <w:t>上部消化管障害</w:t>
            </w:r>
            <w:r w:rsidRPr="000600ED">
              <w:rPr>
                <w:rFonts w:asciiTheme="minorEastAsia" w:hAnsiTheme="minorEastAsia"/>
                <w:sz w:val="20"/>
                <w:szCs w:val="20"/>
              </w:rPr>
              <w:t>]</w:t>
            </w:r>
          </w:p>
          <w:p w14:paraId="009EC2A7" w14:textId="77777777" w:rsidR="00AD1E7A" w:rsidRPr="000600ED" w:rsidRDefault="00AD1E7A" w:rsidP="00CA777B">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・吐き気や嘔吐、食欲不振、皮膚や白目が黄色くなる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659E2096" w14:textId="77777777" w:rsidR="00AD1E7A" w:rsidRPr="000600ED" w:rsidRDefault="00AD1E7A" w:rsidP="00CA777B">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・歯・歯茎・顎の疼痛、歯茎の腫脹・排膿、歯の動揺</w:t>
            </w:r>
            <w:r w:rsidRPr="000600ED">
              <w:rPr>
                <w:rFonts w:asciiTheme="minorEastAsia" w:hAnsiTheme="minorEastAsia"/>
                <w:sz w:val="20"/>
                <w:szCs w:val="20"/>
              </w:rPr>
              <w:t xml:space="preserve"> [</w:t>
            </w:r>
            <w:r w:rsidRPr="000600ED">
              <w:rPr>
                <w:rFonts w:asciiTheme="minorEastAsia" w:hAnsiTheme="minorEastAsia" w:hint="eastAsia"/>
                <w:sz w:val="20"/>
                <w:szCs w:val="20"/>
              </w:rPr>
              <w:t>顎骨壊死、顎骨骨髄炎</w:t>
            </w:r>
            <w:r w:rsidRPr="000600ED">
              <w:rPr>
                <w:rFonts w:asciiTheme="minorEastAsia" w:hAnsiTheme="minorEastAsia"/>
                <w:sz w:val="20"/>
                <w:szCs w:val="20"/>
              </w:rPr>
              <w:t>]</w:t>
            </w:r>
          </w:p>
          <w:p w14:paraId="7E5502DD" w14:textId="77777777" w:rsidR="00AD1E7A" w:rsidRPr="000600ED" w:rsidRDefault="00AD1E7A" w:rsidP="00CA777B">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・耳の痛み、耳だれ、耳のつまる感じ</w:t>
            </w:r>
            <w:r w:rsidRPr="000600ED">
              <w:rPr>
                <w:rFonts w:asciiTheme="minorEastAsia" w:hAnsiTheme="minorEastAsia"/>
                <w:sz w:val="20"/>
                <w:szCs w:val="20"/>
              </w:rPr>
              <w:t xml:space="preserve"> [</w:t>
            </w:r>
            <w:r w:rsidRPr="000600ED">
              <w:rPr>
                <w:rFonts w:asciiTheme="minorEastAsia" w:hAnsiTheme="minorEastAsia" w:hint="eastAsia"/>
                <w:sz w:val="20"/>
                <w:szCs w:val="20"/>
              </w:rPr>
              <w:t>外耳道骨壊死</w:t>
            </w:r>
            <w:r w:rsidRPr="000600ED">
              <w:rPr>
                <w:rFonts w:asciiTheme="minorEastAsia" w:hAnsiTheme="minorEastAsia"/>
                <w:sz w:val="20"/>
                <w:szCs w:val="20"/>
              </w:rPr>
              <w:t>]</w:t>
            </w:r>
          </w:p>
          <w:p w14:paraId="1E5BE4EE" w14:textId="77777777" w:rsidR="00AD1E7A" w:rsidRPr="000600ED" w:rsidRDefault="00AD1E7A" w:rsidP="00CA777B">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・太ももや太ももの付け根の痛み、前腕の痛み</w:t>
            </w:r>
            <w:r w:rsidRPr="000600ED">
              <w:rPr>
                <w:rFonts w:asciiTheme="minorEastAsia" w:hAnsiTheme="minorEastAsia"/>
                <w:sz w:val="20"/>
                <w:szCs w:val="20"/>
              </w:rPr>
              <w:t xml:space="preserve"> [</w:t>
            </w:r>
            <w:r w:rsidRPr="000600ED">
              <w:rPr>
                <w:rFonts w:asciiTheme="minorEastAsia" w:hAnsiTheme="minorEastAsia" w:hint="eastAsia"/>
                <w:sz w:val="20"/>
                <w:szCs w:val="20"/>
              </w:rPr>
              <w:t>大腿骨転子下、近位大腿骨骨幹部、近位尺骨骨幹部などの非定型骨折</w:t>
            </w:r>
            <w:r w:rsidRPr="000600ED">
              <w:rPr>
                <w:rFonts w:asciiTheme="minorEastAsia" w:hAnsiTheme="minorEastAsia"/>
                <w:sz w:val="20"/>
                <w:szCs w:val="20"/>
              </w:rPr>
              <w:t>]</w:t>
            </w:r>
          </w:p>
          <w:p w14:paraId="466A2FB0" w14:textId="77777777" w:rsidR="00AD1E7A" w:rsidRPr="000600ED" w:rsidRDefault="00AD1E7A" w:rsidP="00CA777B">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lastRenderedPageBreak/>
              <w:t>以上の副作用はすべてを記載したものではありません。上記以外でも気になる症状が出た場合は、医師または薬剤師に相談してください。</w:t>
            </w:r>
          </w:p>
        </w:tc>
      </w:tr>
      <w:tr w:rsidR="00AD1E7A" w14:paraId="5DC302E3" w14:textId="77777777" w:rsidTr="00CA777B">
        <w:tc>
          <w:tcPr>
            <w:tcW w:w="9968" w:type="dxa"/>
            <w:gridSpan w:val="2"/>
          </w:tcPr>
          <w:p w14:paraId="0BE38998" w14:textId="77777777" w:rsidR="00AD1E7A" w:rsidRPr="000600ED" w:rsidRDefault="00AD1E7A" w:rsidP="00CA777B">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33224F48" w14:textId="77777777" w:rsidR="00AD1E7A" w:rsidRDefault="00AD1E7A" w:rsidP="00CA777B">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46484670" w14:textId="77777777" w:rsidR="00AD1E7A" w:rsidRPr="000600ED" w:rsidRDefault="00AD1E7A" w:rsidP="00CA777B">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・薬が残った場合、保管しないで廃棄してください。廃棄については受け取った薬局や医療機関に相談してください。</w:t>
            </w:r>
          </w:p>
        </w:tc>
      </w:tr>
      <w:tr w:rsidR="00AD1E7A" w14:paraId="6E4200C1" w14:textId="77777777" w:rsidTr="00CA777B">
        <w:tc>
          <w:tcPr>
            <w:tcW w:w="9968" w:type="dxa"/>
            <w:gridSpan w:val="2"/>
          </w:tcPr>
          <w:p w14:paraId="1D52B441" w14:textId="77777777" w:rsidR="00AD1E7A" w:rsidRDefault="00AD1E7A" w:rsidP="00CA777B">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08D9E9C6" w14:textId="77777777" w:rsidR="00AD1E7A" w:rsidRDefault="00AD1E7A" w:rsidP="00CA777B">
            <w:pPr>
              <w:rPr>
                <w:rFonts w:asciiTheme="minorEastAsia"/>
                <w:sz w:val="20"/>
                <w:szCs w:val="20"/>
              </w:rPr>
            </w:pPr>
          </w:p>
          <w:p w14:paraId="2AEA0156" w14:textId="77777777" w:rsidR="00AD1E7A" w:rsidRPr="007D422F" w:rsidRDefault="00AD1E7A" w:rsidP="00CA777B">
            <w:pPr>
              <w:rPr>
                <w:rFonts w:asciiTheme="majorEastAsia" w:eastAsiaTheme="majorEastAsia" w:hAnsiTheme="majorEastAsia"/>
                <w:sz w:val="20"/>
                <w:szCs w:val="20"/>
              </w:rPr>
            </w:pPr>
          </w:p>
        </w:tc>
      </w:tr>
    </w:tbl>
    <w:p w14:paraId="7523D503" w14:textId="77777777" w:rsidR="00AD1E7A" w:rsidRPr="003071A2" w:rsidRDefault="00AD1E7A" w:rsidP="00AD1E7A">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p w14:paraId="381335D6" w14:textId="685BEE4C" w:rsidR="007D422F" w:rsidRPr="00AD1E7A" w:rsidRDefault="007D422F" w:rsidP="00AD1E7A"/>
    <w:sectPr w:rsidR="007D422F" w:rsidRPr="00AD1E7A"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0296" w14:textId="77777777" w:rsidR="005676BB" w:rsidRDefault="005676BB" w:rsidP="005676BB">
      <w:r>
        <w:separator/>
      </w:r>
    </w:p>
  </w:endnote>
  <w:endnote w:type="continuationSeparator" w:id="0">
    <w:p w14:paraId="1F03A9AB"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E0F0"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DA756" w14:textId="77777777" w:rsidR="005676BB" w:rsidRDefault="005676BB" w:rsidP="005676BB">
      <w:r>
        <w:separator/>
      </w:r>
    </w:p>
  </w:footnote>
  <w:footnote w:type="continuationSeparator" w:id="0">
    <w:p w14:paraId="426F7A0F"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07F19"/>
    <w:rsid w:val="001103E5"/>
    <w:rsid w:val="001456F1"/>
    <w:rsid w:val="001B330D"/>
    <w:rsid w:val="001D7781"/>
    <w:rsid w:val="002209A5"/>
    <w:rsid w:val="002376F2"/>
    <w:rsid w:val="0027307D"/>
    <w:rsid w:val="002A4A81"/>
    <w:rsid w:val="002B76BF"/>
    <w:rsid w:val="003071A2"/>
    <w:rsid w:val="003333EC"/>
    <w:rsid w:val="003F20F5"/>
    <w:rsid w:val="00547602"/>
    <w:rsid w:val="005676BB"/>
    <w:rsid w:val="006A40B0"/>
    <w:rsid w:val="00764B98"/>
    <w:rsid w:val="007B113F"/>
    <w:rsid w:val="007D422F"/>
    <w:rsid w:val="008B2922"/>
    <w:rsid w:val="009166E6"/>
    <w:rsid w:val="00A31947"/>
    <w:rsid w:val="00AB2DE2"/>
    <w:rsid w:val="00AD1E7A"/>
    <w:rsid w:val="00BB5781"/>
    <w:rsid w:val="00C062D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5AAFB5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342B7-793E-46A0-8BF4-54FB0A7D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2021-11-25T02:24:00Z</dcterms:created>
  <dcterms:modified xsi:type="dcterms:W3CDTF">2021-11-25T02:24:00Z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2021-11-25T02:24:53Z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8726f8a6-55a2-4bc0-934a-15913ebd537d</vt:lpwstr>
  </property>
  <property fmtid="{D5CDD505-2E9C-101B-9397-08002B2CF9AE}" pid="8" name="MSIP_Label_916e9513-bdae-4ef2-aa87-1aa569934746_ContentBits">
    <vt:lpwstr>0</vt:lpwstr>
  </property>
</Properties>
</file>