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36885" w14:textId="77777777" w:rsidR="00D24830" w:rsidRDefault="00D24830" w:rsidP="001103E5">
      <w:pPr>
        <w:jc w:val="center"/>
        <w:outlineLvl w:val="0"/>
        <w:rPr>
          <w:rFonts w:asciiTheme="majorEastAsia" w:eastAsiaTheme="majorEastAsia" w:hAnsiTheme="majorEastAsia"/>
          <w:sz w:val="24"/>
          <w:szCs w:val="24"/>
        </w:rPr>
      </w:pPr>
      <w:r w:rsidRPr="007D422F">
        <w:rPr>
          <w:rFonts w:asciiTheme="majorEastAsia" w:eastAsiaTheme="majorEastAsia" w:hAnsiTheme="majorEastAsia" w:hint="eastAsia"/>
          <w:sz w:val="28"/>
          <w:szCs w:val="24"/>
        </w:rPr>
        <w:t>くすりのしおり</w:t>
      </w:r>
    </w:p>
    <w:p w14:paraId="772DA91A" w14:textId="77777777" w:rsidR="00D24830" w:rsidRDefault="00D24830" w:rsidP="00D24830">
      <w:pPr>
        <w:jc w:val="right"/>
        <w:rPr>
          <w:rFonts w:asciiTheme="minorEastAsia"/>
          <w:sz w:val="20"/>
          <w:szCs w:val="20"/>
        </w:rPr>
      </w:pPr>
      <w:r w:rsidRPr="007D422F">
        <w:rPr>
          <w:rFonts w:asciiTheme="minorEastAsia" w:hAnsiTheme="minorEastAsia" w:hint="eastAsia"/>
          <w:sz w:val="20"/>
          <w:szCs w:val="20"/>
        </w:rPr>
        <w:t>内服剤</w:t>
      </w:r>
    </w:p>
    <w:p w14:paraId="2DBD5524" w14:textId="77777777" w:rsidR="00D24830" w:rsidRPr="007D422F" w:rsidRDefault="00D24830" w:rsidP="00D24830">
      <w:pPr>
        <w:jc w:val="right"/>
        <w:rPr>
          <w:rFonts w:asciiTheme="majorEastAsia" w:eastAsiaTheme="majorEastAsia" w:hAnsiTheme="majorEastAsia"/>
          <w:sz w:val="24"/>
          <w:szCs w:val="24"/>
        </w:rPr>
      </w:pPr>
      <w:r w:rsidRPr="007D422F">
        <w:rPr>
          <w:rFonts w:asciiTheme="minorEastAsia" w:hAnsiTheme="minorEastAsia"/>
          <w:sz w:val="20"/>
          <w:szCs w:val="20"/>
        </w:rPr>
        <w:t>2024</w:t>
      </w:r>
      <w:r w:rsidRPr="007D422F">
        <w:rPr>
          <w:rFonts w:asciiTheme="minorEastAsia" w:hAnsiTheme="minorEastAsia" w:hint="eastAsia"/>
          <w:sz w:val="20"/>
          <w:szCs w:val="20"/>
        </w:rPr>
        <w:t>年</w:t>
      </w:r>
      <w:r w:rsidRPr="007D422F">
        <w:rPr>
          <w:rFonts w:asciiTheme="minorEastAsia" w:hAnsiTheme="minorEastAsia"/>
          <w:sz w:val="20"/>
          <w:szCs w:val="20"/>
        </w:rPr>
        <w:t>02</w:t>
      </w:r>
      <w:r w:rsidRPr="007D422F">
        <w:rPr>
          <w:rFonts w:asciiTheme="minorEastAsia" w:hAnsiTheme="minorEastAsia" w:hint="eastAsia"/>
          <w:sz w:val="20"/>
          <w:szCs w:val="20"/>
        </w:rPr>
        <w:t>月改訂</w:t>
      </w:r>
    </w:p>
    <w:tbl>
      <w:tblPr>
        <w:tblStyle w:val="a3"/>
        <w:tblW w:w="0" w:type="auto"/>
        <w:tblLayout w:type="fixed"/>
        <w:tblLook w:val="04A0" w:firstRow="1" w:lastRow="0" w:firstColumn="1" w:lastColumn="0" w:noHBand="0" w:noVBand="1"/>
      </w:tblPr>
      <w:tblGrid>
        <w:gridCol w:w="7807"/>
        <w:gridCol w:w="2161"/>
      </w:tblGrid>
      <w:tr w:rsidR="00D24830" w14:paraId="3DEF7FC6" w14:textId="77777777" w:rsidTr="003F20F5">
        <w:tc>
          <w:tcPr>
            <w:tcW w:w="9968" w:type="dxa"/>
            <w:gridSpan w:val="2"/>
          </w:tcPr>
          <w:p w14:paraId="537801F2" w14:textId="77777777" w:rsidR="00D24830" w:rsidRPr="007D422F" w:rsidRDefault="00D24830" w:rsidP="003F20F5">
            <w:pPr>
              <w:jc w:val="left"/>
              <w:rPr>
                <w:rFonts w:asciiTheme="majorEastAsia" w:eastAsiaTheme="majorEastAsia" w:hAnsiTheme="majorEastAsia"/>
                <w:sz w:val="20"/>
                <w:szCs w:val="20"/>
              </w:rPr>
            </w:pPr>
            <w:r w:rsidRPr="007D422F">
              <w:rPr>
                <w:rFonts w:asciiTheme="majorEastAsia" w:eastAsiaTheme="majorEastAsia" w:hAnsiTheme="majorEastAsia" w:hint="eastAsia"/>
                <w:sz w:val="20"/>
                <w:szCs w:val="20"/>
              </w:rPr>
              <w:t>薬には効果（ベネフィット）だけでなく副作用（リスク）があります。副作用をなるべく抑え、効果を最大限に引き出すことが大切です。そのために、この薬を使用される患者さんの理解と協力が必要です。</w:t>
            </w:r>
          </w:p>
        </w:tc>
      </w:tr>
      <w:tr w:rsidR="00D24830" w14:paraId="02EC8956" w14:textId="77777777" w:rsidTr="009166E6">
        <w:trPr>
          <w:trHeight w:val="1134"/>
        </w:trPr>
        <w:tc>
          <w:tcPr>
            <w:tcW w:w="7807" w:type="dxa"/>
          </w:tcPr>
          <w:p w14:paraId="2805A71F" w14:textId="77777777" w:rsidR="00D24830" w:rsidRPr="000600ED" w:rsidRDefault="00D24830" w:rsidP="003F20F5">
            <w:pPr>
              <w:ind w:left="964" w:hangingChars="400" w:hanging="964"/>
              <w:jc w:val="left"/>
              <w:rPr>
                <w:rFonts w:asciiTheme="majorEastAsia" w:eastAsiaTheme="majorEastAsia" w:hAnsiTheme="majorEastAsia"/>
                <w:b/>
                <w:sz w:val="24"/>
                <w:szCs w:val="24"/>
              </w:rPr>
            </w:pPr>
            <w:r w:rsidRPr="000600ED">
              <w:rPr>
                <w:rFonts w:asciiTheme="majorEastAsia" w:eastAsiaTheme="majorEastAsia" w:hAnsiTheme="majorEastAsia" w:hint="eastAsia"/>
                <w:b/>
                <w:color w:val="FF0000"/>
                <w:sz w:val="24"/>
                <w:szCs w:val="24"/>
              </w:rPr>
              <w:t>製品名</w:t>
            </w:r>
            <w:r w:rsidRPr="000600ED">
              <w:rPr>
                <w:rFonts w:asciiTheme="majorEastAsia" w:eastAsiaTheme="majorEastAsia" w:hAnsiTheme="majorEastAsia"/>
                <w:b/>
                <w:color w:val="FF0000"/>
                <w:sz w:val="24"/>
                <w:szCs w:val="24"/>
              </w:rPr>
              <w:t>:</w:t>
            </w:r>
            <w:r w:rsidRPr="000600ED">
              <w:rPr>
                <w:rFonts w:asciiTheme="majorEastAsia" w:eastAsiaTheme="majorEastAsia" w:hAnsiTheme="majorEastAsia" w:hint="eastAsia"/>
                <w:b/>
                <w:sz w:val="24"/>
                <w:szCs w:val="24"/>
              </w:rPr>
              <w:t>ロラタジン錠</w:t>
            </w:r>
            <w:r w:rsidRPr="000600ED">
              <w:rPr>
                <w:rFonts w:asciiTheme="majorEastAsia" w:eastAsiaTheme="majorEastAsia" w:hAnsiTheme="majorEastAsia"/>
                <w:b/>
                <w:sz w:val="24"/>
                <w:szCs w:val="24"/>
              </w:rPr>
              <w:t>10mg</w:t>
            </w:r>
            <w:r w:rsidRPr="000600ED">
              <w:rPr>
                <w:rFonts w:asciiTheme="majorEastAsia" w:eastAsiaTheme="majorEastAsia" w:hAnsiTheme="majorEastAsia" w:hint="eastAsia"/>
                <w:b/>
                <w:sz w:val="24"/>
                <w:szCs w:val="24"/>
              </w:rPr>
              <w:t>「ケミファ」</w:t>
            </w:r>
          </w:p>
          <w:p w14:paraId="7BE92215" w14:textId="77777777" w:rsidR="00D24830" w:rsidRPr="000600ED" w:rsidRDefault="00D24830" w:rsidP="003F20F5">
            <w:pPr>
              <w:ind w:leftChars="100" w:left="1013" w:hangingChars="400" w:hanging="803"/>
              <w:jc w:val="left"/>
              <w:rPr>
                <w:rFonts w:asciiTheme="minorEastAsia"/>
                <w:sz w:val="20"/>
                <w:szCs w:val="20"/>
              </w:rPr>
            </w:pPr>
            <w:r w:rsidRPr="000600ED">
              <w:rPr>
                <w:rFonts w:asciiTheme="majorEastAsia" w:eastAsiaTheme="majorEastAsia" w:hAnsiTheme="majorEastAsia" w:hint="eastAsia"/>
                <w:b/>
                <w:sz w:val="20"/>
                <w:szCs w:val="20"/>
              </w:rPr>
              <w:t>主成分</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ロラタジン</w:t>
            </w:r>
            <w:r w:rsidRPr="000600ED">
              <w:rPr>
                <w:rFonts w:asciiTheme="minorEastAsia" w:hAnsiTheme="minorEastAsia"/>
                <w:sz w:val="20"/>
                <w:szCs w:val="20"/>
              </w:rPr>
              <w:t>(Loratadine)</w:t>
            </w:r>
          </w:p>
          <w:p w14:paraId="39CD66F5" w14:textId="77777777" w:rsidR="00D24830" w:rsidRPr="000600ED" w:rsidRDefault="00D24830" w:rsidP="003F20F5">
            <w:pPr>
              <w:ind w:leftChars="100" w:left="812" w:hangingChars="300" w:hanging="602"/>
              <w:jc w:val="left"/>
              <w:rPr>
                <w:rFonts w:asciiTheme="minorEastAsia"/>
                <w:sz w:val="20"/>
                <w:szCs w:val="20"/>
              </w:rPr>
            </w:pPr>
            <w:r w:rsidRPr="000600ED">
              <w:rPr>
                <w:rFonts w:asciiTheme="majorEastAsia" w:eastAsiaTheme="majorEastAsia" w:hAnsiTheme="majorEastAsia" w:hint="eastAsia"/>
                <w:b/>
                <w:sz w:val="20"/>
                <w:szCs w:val="20"/>
              </w:rPr>
              <w:t>剤形</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白色の錠剤、直径</w:t>
            </w:r>
            <w:r w:rsidRPr="000600ED">
              <w:rPr>
                <w:rFonts w:asciiTheme="minorEastAsia" w:hAnsiTheme="minorEastAsia"/>
                <w:sz w:val="20"/>
                <w:szCs w:val="20"/>
              </w:rPr>
              <w:t>6.5mm</w:t>
            </w:r>
            <w:r w:rsidRPr="000600ED">
              <w:rPr>
                <w:rFonts w:asciiTheme="minorEastAsia" w:hAnsiTheme="minorEastAsia" w:hint="eastAsia"/>
                <w:sz w:val="20"/>
                <w:szCs w:val="20"/>
              </w:rPr>
              <w:t>、厚さ</w:t>
            </w:r>
            <w:r w:rsidRPr="000600ED">
              <w:rPr>
                <w:rFonts w:asciiTheme="minorEastAsia" w:hAnsiTheme="minorEastAsia"/>
                <w:sz w:val="20"/>
                <w:szCs w:val="20"/>
              </w:rPr>
              <w:t>2.3mm</w:t>
            </w:r>
          </w:p>
          <w:p w14:paraId="17F38B11" w14:textId="77777777" w:rsidR="00D24830" w:rsidRPr="000600ED" w:rsidRDefault="00D24830" w:rsidP="003F20F5">
            <w:pPr>
              <w:ind w:leftChars="100" w:left="1415" w:hangingChars="600" w:hanging="1205"/>
              <w:jc w:val="left"/>
              <w:rPr>
                <w:rFonts w:asciiTheme="majorEastAsia" w:eastAsiaTheme="majorEastAsia" w:hAnsiTheme="majorEastAsia"/>
                <w:b/>
                <w:sz w:val="24"/>
                <w:szCs w:val="24"/>
              </w:rPr>
            </w:pPr>
            <w:r w:rsidRPr="000600ED">
              <w:rPr>
                <w:rFonts w:asciiTheme="majorEastAsia" w:eastAsiaTheme="majorEastAsia" w:hAnsiTheme="majorEastAsia" w:hint="eastAsia"/>
                <w:b/>
                <w:sz w:val="20"/>
                <w:szCs w:val="20"/>
              </w:rPr>
              <w:t>シート記載など</w:t>
            </w:r>
            <w:r w:rsidRPr="000600ED">
              <w:rPr>
                <w:rFonts w:asciiTheme="majorEastAsia" w:eastAsiaTheme="majorEastAsia" w:hAnsiTheme="majorEastAsia"/>
                <w:b/>
                <w:sz w:val="20"/>
                <w:szCs w:val="20"/>
              </w:rPr>
              <w:t>:</w:t>
            </w:r>
            <w:r w:rsidR="000600ED" w:rsidRPr="000600ED">
              <w:rPr>
                <w:rFonts w:asciiTheme="minorEastAsia" w:hAnsiTheme="minorEastAsia" w:hint="eastAsia"/>
                <w:sz w:val="20"/>
                <w:szCs w:val="20"/>
              </w:rPr>
              <w:t>ロラタジン錠</w:t>
            </w:r>
            <w:r w:rsidR="000600ED" w:rsidRPr="000600ED">
              <w:rPr>
                <w:rFonts w:asciiTheme="minorEastAsia" w:hAnsiTheme="minorEastAsia"/>
                <w:sz w:val="20"/>
                <w:szCs w:val="20"/>
              </w:rPr>
              <w:t>10mg</w:t>
            </w:r>
            <w:r w:rsidR="000600ED" w:rsidRPr="000600ED">
              <w:rPr>
                <w:rFonts w:asciiTheme="minorEastAsia" w:hAnsiTheme="minorEastAsia" w:hint="eastAsia"/>
                <w:sz w:val="20"/>
                <w:szCs w:val="20"/>
              </w:rPr>
              <w:t>「ケミファ」、</w:t>
            </w:r>
            <w:r w:rsidR="000600ED" w:rsidRPr="000600ED">
              <w:rPr>
                <w:rFonts w:asciiTheme="minorEastAsia" w:hAnsiTheme="minorEastAsia"/>
                <w:sz w:val="20"/>
                <w:szCs w:val="20"/>
              </w:rPr>
              <w:t>Loratadine 10mg</w:t>
            </w:r>
            <w:r w:rsidR="000600ED" w:rsidRPr="000600ED">
              <w:rPr>
                <w:rFonts w:asciiTheme="minorEastAsia" w:hAnsiTheme="minorEastAsia" w:hint="eastAsia"/>
                <w:sz w:val="20"/>
                <w:szCs w:val="20"/>
              </w:rPr>
              <w:t>、</w:t>
            </w:r>
            <w:r w:rsidR="000600ED" w:rsidRPr="000600ED">
              <w:rPr>
                <w:rFonts w:asciiTheme="minorEastAsia" w:hAnsiTheme="minorEastAsia"/>
                <w:sz w:val="20"/>
                <w:szCs w:val="20"/>
              </w:rPr>
              <w:t>10</w:t>
            </w:r>
            <w:r w:rsidR="000600ED" w:rsidRPr="000600ED">
              <w:rPr>
                <w:rFonts w:asciiTheme="minorEastAsia" w:hAnsiTheme="minorEastAsia" w:hint="eastAsia"/>
                <w:sz w:val="20"/>
                <w:szCs w:val="20"/>
              </w:rPr>
              <w:t>、</w:t>
            </w:r>
            <w:r w:rsidR="000600ED" w:rsidRPr="000600ED">
              <w:rPr>
                <w:rFonts w:asciiTheme="minorEastAsia" w:hAnsiTheme="minorEastAsia"/>
                <w:sz w:val="20"/>
                <w:szCs w:val="20"/>
              </w:rPr>
              <w:t>DK 503</w:t>
            </w:r>
            <w:r w:rsidR="000600ED" w:rsidRPr="000600ED">
              <w:rPr>
                <w:rFonts w:asciiTheme="minorEastAsia" w:hAnsiTheme="minorEastAsia" w:hint="eastAsia"/>
                <w:sz w:val="20"/>
                <w:szCs w:val="20"/>
              </w:rPr>
              <w:t>、アレルギー用薬</w:t>
            </w:r>
          </w:p>
        </w:tc>
        <w:tc>
          <w:tcPr>
            <w:tcW w:w="2161" w:type="dxa"/>
          </w:tcPr>
          <w:p w14:paraId="752AB848" w14:textId="77777777" w:rsidR="00D24830" w:rsidRPr="000600ED" w:rsidRDefault="00D24830" w:rsidP="001103E5">
            <w:pPr>
              <w:jc w:val="center"/>
              <w:rPr>
                <w:rFonts w:asciiTheme="minorEastAsia"/>
                <w:sz w:val="20"/>
                <w:szCs w:val="20"/>
              </w:rPr>
            </w:pPr>
            <w:r w:rsidRPr="000600ED">
              <w:rPr>
                <w:rFonts w:asciiTheme="minorEastAsia" w:hAnsiTheme="minorEastAsia" w:hint="eastAsia"/>
                <w:noProof/>
                <w:sz w:val="20"/>
                <w:szCs w:val="20"/>
              </w:rPr>
              <w:drawing>
                <wp:inline distT="0" distB="0" distL="0" distR="0" wp14:anchorId="7ABDD80D" wp14:editId="601659B1">
                  <wp:extent cx="1219200" cy="6477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0" cy="647700"/>
                          </a:xfrm>
                          <a:prstGeom prst="rect">
                            <a:avLst/>
                          </a:prstGeom>
                          <a:noFill/>
                          <a:ln>
                            <a:noFill/>
                          </a:ln>
                        </pic:spPr>
                      </pic:pic>
                    </a:graphicData>
                  </a:graphic>
                </wp:inline>
              </w:drawing>
            </w:r>
          </w:p>
        </w:tc>
      </w:tr>
      <w:tr w:rsidR="00D24830" w14:paraId="333DAB10" w14:textId="77777777" w:rsidTr="003F20F5">
        <w:tc>
          <w:tcPr>
            <w:tcW w:w="9968" w:type="dxa"/>
            <w:gridSpan w:val="2"/>
          </w:tcPr>
          <w:p w14:paraId="475D605D"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この薬の作用と効果について</w:t>
            </w:r>
          </w:p>
          <w:p w14:paraId="6446AB7F" w14:textId="77777777" w:rsidR="005C190D" w:rsidRDefault="000600ED" w:rsidP="003F20F5">
            <w:pPr>
              <w:ind w:leftChars="100" w:left="210"/>
              <w:jc w:val="left"/>
            </w:pPr>
            <w:r w:rsidRPr="000600ED">
              <w:rPr>
                <w:rFonts w:asciiTheme="minorEastAsia" w:hAnsiTheme="minorEastAsia" w:hint="eastAsia"/>
                <w:sz w:val="20"/>
                <w:szCs w:val="20"/>
              </w:rPr>
              <w:t>肥満細胞に作用してヒスタミンやロイコトリエン</w:t>
            </w:r>
            <w:r w:rsidRPr="000600ED">
              <w:rPr>
                <w:rFonts w:asciiTheme="minorEastAsia" w:hAnsiTheme="minorEastAsia"/>
                <w:sz w:val="20"/>
                <w:szCs w:val="20"/>
              </w:rPr>
              <w:t>C</w:t>
            </w:r>
            <w:r w:rsidRPr="000600ED">
              <w:rPr>
                <w:rFonts w:asciiTheme="minorEastAsia" w:hAnsiTheme="minorEastAsia"/>
                <w:sz w:val="20"/>
                <w:szCs w:val="20"/>
                <w:vertAlign w:val="subscript"/>
              </w:rPr>
              <w:t>4</w:t>
            </w:r>
            <w:r w:rsidRPr="000600ED">
              <w:rPr>
                <w:rFonts w:asciiTheme="minorEastAsia" w:hAnsiTheme="minorEastAsia" w:hint="eastAsia"/>
                <w:sz w:val="20"/>
                <w:szCs w:val="20"/>
              </w:rPr>
              <w:t>などのケミカルメディエーターの遊離を抑制する作用と、ヒスタミン</w:t>
            </w:r>
            <w:r w:rsidRPr="000600ED">
              <w:rPr>
                <w:rFonts w:asciiTheme="minorEastAsia" w:hAnsiTheme="minorEastAsia"/>
                <w:sz w:val="20"/>
                <w:szCs w:val="20"/>
              </w:rPr>
              <w:t>H</w:t>
            </w:r>
            <w:r w:rsidRPr="000600ED">
              <w:rPr>
                <w:rFonts w:asciiTheme="minorEastAsia" w:hAnsiTheme="minorEastAsia"/>
                <w:sz w:val="20"/>
                <w:szCs w:val="20"/>
                <w:vertAlign w:val="subscript"/>
              </w:rPr>
              <w:t>1</w:t>
            </w:r>
            <w:r w:rsidRPr="000600ED">
              <w:rPr>
                <w:rFonts w:asciiTheme="minorEastAsia" w:hAnsiTheme="minorEastAsia" w:hint="eastAsia"/>
                <w:sz w:val="20"/>
                <w:szCs w:val="20"/>
              </w:rPr>
              <w:t>受容体に対する拮抗作用を示すことにより、アレルギー症状を抑えます。</w:t>
            </w:r>
          </w:p>
          <w:p w14:paraId="062E2492" w14:textId="77777777" w:rsidR="00D24830" w:rsidRPr="000600ED" w:rsidRDefault="000600ED" w:rsidP="003F20F5">
            <w:pPr>
              <w:ind w:leftChars="100" w:left="210"/>
              <w:jc w:val="left"/>
              <w:rPr>
                <w:rFonts w:asciiTheme="minorEastAsia"/>
                <w:sz w:val="20"/>
                <w:szCs w:val="20"/>
              </w:rPr>
            </w:pPr>
            <w:r w:rsidRPr="000600ED">
              <w:rPr>
                <w:rFonts w:asciiTheme="minorEastAsia" w:hAnsiTheme="minorEastAsia" w:hint="eastAsia"/>
                <w:sz w:val="20"/>
                <w:szCs w:val="20"/>
              </w:rPr>
              <w:t>通常、アレルギー性鼻炎、じんましん、皮膚疾患（湿疹・皮膚炎、皮膚そう痒症）にともなうかゆみの治療に用いられます。</w:t>
            </w:r>
          </w:p>
        </w:tc>
      </w:tr>
      <w:tr w:rsidR="00D24830" w14:paraId="407ECA07" w14:textId="77777777" w:rsidTr="003F20F5">
        <w:tc>
          <w:tcPr>
            <w:tcW w:w="9968" w:type="dxa"/>
            <w:gridSpan w:val="2"/>
          </w:tcPr>
          <w:p w14:paraId="5FD85D3A"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次のような方は注意が必要な場合があります。必ず担当の医師や薬剤師に伝えてください。</w:t>
            </w:r>
          </w:p>
          <w:p w14:paraId="0A7D60CD" w14:textId="77777777" w:rsidR="005C190D" w:rsidRDefault="000600ED" w:rsidP="003F20F5">
            <w:pPr>
              <w:ind w:leftChars="100" w:left="410" w:hangingChars="100" w:hanging="200"/>
              <w:jc w:val="left"/>
            </w:pPr>
            <w:r w:rsidRPr="000600ED">
              <w:rPr>
                <w:rFonts w:asciiTheme="minorEastAsia" w:hAnsiTheme="minorEastAsia" w:hint="eastAsia"/>
                <w:sz w:val="20"/>
                <w:szCs w:val="20"/>
              </w:rPr>
              <w:t>・以前に薬や食べ物で、かゆみ、発疹などのアレルギー症状が出たことがある。</w:t>
            </w:r>
          </w:p>
          <w:p w14:paraId="06F74D13" w14:textId="77777777" w:rsidR="005C190D" w:rsidRDefault="000600ED" w:rsidP="001456F1">
            <w:pPr>
              <w:ind w:leftChars="100" w:left="410" w:hangingChars="100" w:hanging="200"/>
            </w:pPr>
            <w:r w:rsidRPr="000600ED">
              <w:rPr>
                <w:rFonts w:asciiTheme="minorEastAsia" w:hAnsiTheme="minorEastAsia" w:hint="eastAsia"/>
                <w:sz w:val="20"/>
                <w:szCs w:val="20"/>
              </w:rPr>
              <w:t>・妊娠または授乳中</w:t>
            </w:r>
          </w:p>
          <w:p w14:paraId="58549902" w14:textId="77777777"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・他に薬などを使っている（お互いに作用を強めたり、弱めたりする可能性もありますので、他に使用中の一般用医薬品や食品も含めて注意してください）。</w:t>
            </w:r>
          </w:p>
        </w:tc>
      </w:tr>
      <w:tr w:rsidR="00D24830" w14:paraId="48154482" w14:textId="77777777" w:rsidTr="003F20F5">
        <w:trPr>
          <w:trHeight w:val="788"/>
        </w:trPr>
        <w:tc>
          <w:tcPr>
            <w:tcW w:w="9968" w:type="dxa"/>
            <w:gridSpan w:val="2"/>
          </w:tcPr>
          <w:p w14:paraId="5B194263"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用法・用量（この薬の使い方）</w:t>
            </w:r>
          </w:p>
          <w:p w14:paraId="7314B39E" w14:textId="77777777" w:rsidR="00D24830" w:rsidRDefault="00D24830" w:rsidP="003F20F5">
            <w:pPr>
              <w:ind w:leftChars="100" w:left="410" w:hangingChars="100" w:hanging="200"/>
              <w:jc w:val="left"/>
              <w:rPr>
                <w:rFonts w:asciiTheme="minorEastAsia"/>
                <w:sz w:val="20"/>
                <w:szCs w:val="20"/>
              </w:rPr>
            </w:pPr>
            <w:r w:rsidRPr="002376F2">
              <w:rPr>
                <w:rFonts w:asciiTheme="majorEastAsia" w:eastAsiaTheme="majorEastAsia" w:hAnsiTheme="majorEastAsia" w:hint="eastAsia"/>
                <w:sz w:val="20"/>
                <w:szCs w:val="20"/>
              </w:rPr>
              <w:t>・</w:t>
            </w:r>
            <w:r w:rsidRPr="00547602">
              <w:rPr>
                <w:rFonts w:asciiTheme="majorEastAsia" w:eastAsiaTheme="majorEastAsia" w:hAnsiTheme="majorEastAsia" w:hint="eastAsia"/>
                <w:b/>
                <w:sz w:val="20"/>
                <w:szCs w:val="20"/>
              </w:rPr>
              <w:t>あなたの用法・用量は</w:t>
            </w:r>
            <w:r w:rsidRPr="000600ED">
              <w:rPr>
                <w:rFonts w:asciiTheme="majorEastAsia" w:eastAsiaTheme="majorEastAsia" w:hAnsiTheme="majorEastAsia"/>
                <w:b/>
                <w:sz w:val="20"/>
                <w:szCs w:val="20"/>
              </w:rPr>
              <w:t>((</w:t>
            </w:r>
            <w:r>
              <w:rPr>
                <w:rFonts w:asciiTheme="majorEastAsia" w:eastAsiaTheme="majorEastAsia" w:hAnsiTheme="majorEastAsia" w:hint="eastAsia"/>
                <w:b/>
                <w:sz w:val="20"/>
                <w:szCs w:val="20"/>
              </w:rPr>
              <w:t xml:space="preserve">　　　　　　　　　　　　　　　　　　　　　　　　　　　</w:t>
            </w:r>
            <w:r w:rsidRPr="000600ED">
              <w:rPr>
                <w:rFonts w:asciiTheme="minorEastAsia" w:hAnsiTheme="minorEastAsia"/>
                <w:sz w:val="20"/>
                <w:szCs w:val="20"/>
              </w:rPr>
              <w:t>:</w:t>
            </w:r>
            <w:r w:rsidRPr="000600ED">
              <w:rPr>
                <w:rFonts w:asciiTheme="minorEastAsia" w:hAnsiTheme="minorEastAsia" w:hint="eastAsia"/>
                <w:sz w:val="20"/>
                <w:szCs w:val="20"/>
              </w:rPr>
              <w:t>医療担当者記入</w:t>
            </w:r>
            <w:r w:rsidRPr="000600ED">
              <w:rPr>
                <w:rFonts w:asciiTheme="majorEastAsia" w:eastAsiaTheme="majorEastAsia" w:hAnsiTheme="majorEastAsia"/>
                <w:b/>
                <w:sz w:val="20"/>
                <w:szCs w:val="20"/>
              </w:rPr>
              <w:t>))</w:t>
            </w:r>
          </w:p>
          <w:p w14:paraId="7C3BA490" w14:textId="77777777" w:rsidR="005C190D" w:rsidRDefault="000600ED" w:rsidP="003F20F5">
            <w:pPr>
              <w:ind w:leftChars="100" w:left="410" w:hangingChars="100" w:hanging="200"/>
              <w:jc w:val="left"/>
            </w:pPr>
            <w:r w:rsidRPr="000600ED">
              <w:rPr>
                <w:rFonts w:asciiTheme="minorEastAsia" w:hAnsiTheme="minorEastAsia" w:hint="eastAsia"/>
                <w:sz w:val="20"/>
                <w:szCs w:val="20"/>
              </w:rPr>
              <w:t>・</w:t>
            </w:r>
            <w:r w:rsidRPr="000600ED">
              <w:rPr>
                <w:rFonts w:asciiTheme="minorEastAsia" w:hAnsiTheme="minorEastAsia" w:hint="eastAsia"/>
                <w:sz w:val="20"/>
                <w:szCs w:val="20"/>
                <w:u w:val="single"/>
              </w:rPr>
              <w:t>成人</w:t>
            </w:r>
            <w:r w:rsidRPr="000600ED">
              <w:rPr>
                <w:rFonts w:asciiTheme="minorEastAsia" w:hAnsiTheme="minorEastAsia" w:hint="eastAsia"/>
                <w:sz w:val="20"/>
                <w:szCs w:val="20"/>
              </w:rPr>
              <w:t>：通常、</w:t>
            </w:r>
            <w:r w:rsidRPr="000600ED">
              <w:rPr>
                <w:rFonts w:asciiTheme="minorEastAsia" w:hAnsiTheme="minorEastAsia"/>
                <w:sz w:val="20"/>
                <w:szCs w:val="20"/>
              </w:rPr>
              <w:t>1</w:t>
            </w:r>
            <w:r w:rsidRPr="000600ED">
              <w:rPr>
                <w:rFonts w:asciiTheme="minorEastAsia" w:hAnsiTheme="minorEastAsia" w:hint="eastAsia"/>
                <w:sz w:val="20"/>
                <w:szCs w:val="20"/>
              </w:rPr>
              <w:t>回</w:t>
            </w:r>
            <w:r w:rsidRPr="000600ED">
              <w:rPr>
                <w:rFonts w:asciiTheme="minorEastAsia" w:hAnsiTheme="minorEastAsia"/>
                <w:sz w:val="20"/>
                <w:szCs w:val="20"/>
              </w:rPr>
              <w:t>1</w:t>
            </w:r>
            <w:r w:rsidRPr="000600ED">
              <w:rPr>
                <w:rFonts w:asciiTheme="minorEastAsia" w:hAnsiTheme="minorEastAsia" w:hint="eastAsia"/>
                <w:sz w:val="20"/>
                <w:szCs w:val="20"/>
              </w:rPr>
              <w:t>錠（主成分として</w:t>
            </w:r>
            <w:r w:rsidRPr="000600ED">
              <w:rPr>
                <w:rFonts w:asciiTheme="minorEastAsia" w:hAnsiTheme="minorEastAsia"/>
                <w:sz w:val="20"/>
                <w:szCs w:val="20"/>
              </w:rPr>
              <w:t>10mg</w:t>
            </w:r>
            <w:r w:rsidRPr="000600ED">
              <w:rPr>
                <w:rFonts w:asciiTheme="minorEastAsia" w:hAnsiTheme="minorEastAsia" w:hint="eastAsia"/>
                <w:sz w:val="20"/>
                <w:szCs w:val="20"/>
              </w:rPr>
              <w:t>）を</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1</w:t>
            </w:r>
            <w:r w:rsidRPr="000600ED">
              <w:rPr>
                <w:rFonts w:asciiTheme="minorEastAsia" w:hAnsiTheme="minorEastAsia" w:hint="eastAsia"/>
                <w:sz w:val="20"/>
                <w:szCs w:val="20"/>
              </w:rPr>
              <w:t>回食後に服用しますが、年齢・症状により適宜増減されます。</w:t>
            </w:r>
          </w:p>
          <w:p w14:paraId="1725255F" w14:textId="77777777" w:rsidR="005C190D" w:rsidRDefault="000600ED" w:rsidP="002B76BF">
            <w:pPr>
              <w:ind w:leftChars="200" w:left="420"/>
            </w:pPr>
            <w:r w:rsidRPr="000600ED">
              <w:rPr>
                <w:rFonts w:asciiTheme="minorEastAsia" w:hAnsiTheme="minorEastAsia"/>
                <w:sz w:val="20"/>
                <w:szCs w:val="20"/>
                <w:u w:val="single"/>
              </w:rPr>
              <w:t>7</w:t>
            </w:r>
            <w:r w:rsidRPr="000600ED">
              <w:rPr>
                <w:rFonts w:asciiTheme="minorEastAsia" w:hAnsiTheme="minorEastAsia" w:hint="eastAsia"/>
                <w:sz w:val="20"/>
                <w:szCs w:val="20"/>
                <w:u w:val="single"/>
              </w:rPr>
              <w:t>歳以上の小児</w:t>
            </w:r>
            <w:r w:rsidRPr="000600ED">
              <w:rPr>
                <w:rFonts w:asciiTheme="minorEastAsia" w:hAnsiTheme="minorEastAsia" w:hint="eastAsia"/>
                <w:sz w:val="20"/>
                <w:szCs w:val="20"/>
              </w:rPr>
              <w:t>：通常、</w:t>
            </w:r>
            <w:r w:rsidRPr="000600ED">
              <w:rPr>
                <w:rFonts w:asciiTheme="minorEastAsia" w:hAnsiTheme="minorEastAsia"/>
                <w:sz w:val="20"/>
                <w:szCs w:val="20"/>
              </w:rPr>
              <w:t>1</w:t>
            </w:r>
            <w:r w:rsidRPr="000600ED">
              <w:rPr>
                <w:rFonts w:asciiTheme="minorEastAsia" w:hAnsiTheme="minorEastAsia" w:hint="eastAsia"/>
                <w:sz w:val="20"/>
                <w:szCs w:val="20"/>
              </w:rPr>
              <w:t>回</w:t>
            </w:r>
            <w:r w:rsidRPr="000600ED">
              <w:rPr>
                <w:rFonts w:asciiTheme="minorEastAsia" w:hAnsiTheme="minorEastAsia"/>
                <w:sz w:val="20"/>
                <w:szCs w:val="20"/>
              </w:rPr>
              <w:t>1</w:t>
            </w:r>
            <w:r w:rsidRPr="000600ED">
              <w:rPr>
                <w:rFonts w:asciiTheme="minorEastAsia" w:hAnsiTheme="minorEastAsia" w:hint="eastAsia"/>
                <w:sz w:val="20"/>
                <w:szCs w:val="20"/>
              </w:rPr>
              <w:t>錠（主成分として</w:t>
            </w:r>
            <w:r w:rsidRPr="000600ED">
              <w:rPr>
                <w:rFonts w:asciiTheme="minorEastAsia" w:hAnsiTheme="minorEastAsia"/>
                <w:sz w:val="20"/>
                <w:szCs w:val="20"/>
              </w:rPr>
              <w:t>10mg</w:t>
            </w:r>
            <w:r w:rsidRPr="000600ED">
              <w:rPr>
                <w:rFonts w:asciiTheme="minorEastAsia" w:hAnsiTheme="minorEastAsia" w:hint="eastAsia"/>
                <w:sz w:val="20"/>
                <w:szCs w:val="20"/>
              </w:rPr>
              <w:t>）を</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1</w:t>
            </w:r>
            <w:r w:rsidRPr="000600ED">
              <w:rPr>
                <w:rFonts w:asciiTheme="minorEastAsia" w:hAnsiTheme="minorEastAsia" w:hint="eastAsia"/>
                <w:sz w:val="20"/>
                <w:szCs w:val="20"/>
              </w:rPr>
              <w:t>回食後に服用します。</w:t>
            </w:r>
          </w:p>
          <w:p w14:paraId="07176723" w14:textId="77777777" w:rsidR="005C190D" w:rsidRDefault="000600ED" w:rsidP="002B76BF">
            <w:pPr>
              <w:ind w:leftChars="200" w:left="420"/>
            </w:pPr>
            <w:r w:rsidRPr="000600ED">
              <w:rPr>
                <w:rFonts w:asciiTheme="minorEastAsia" w:hAnsiTheme="minorEastAsia" w:hint="eastAsia"/>
                <w:sz w:val="20"/>
                <w:szCs w:val="20"/>
              </w:rPr>
              <w:t>いずれも、必ず指示された服用方法に従ってください。</w:t>
            </w:r>
          </w:p>
          <w:p w14:paraId="27DC50FB" w14:textId="77777777" w:rsidR="005C190D" w:rsidRDefault="000600ED" w:rsidP="001456F1">
            <w:pPr>
              <w:ind w:leftChars="100" w:left="410" w:hangingChars="100" w:hanging="200"/>
            </w:pPr>
            <w:r w:rsidRPr="000600ED">
              <w:rPr>
                <w:rFonts w:asciiTheme="minorEastAsia" w:hAnsiTheme="minorEastAsia" w:hint="eastAsia"/>
                <w:sz w:val="20"/>
                <w:szCs w:val="20"/>
              </w:rPr>
              <w:t>・飲み忘れた場合は、気がついたときにすぐに飲んでください。ただし、次に飲む時間が近いときは、</w:t>
            </w:r>
            <w:r w:rsidRPr="000600ED">
              <w:rPr>
                <w:rFonts w:asciiTheme="minorEastAsia" w:hAnsiTheme="minorEastAsia"/>
                <w:sz w:val="20"/>
                <w:szCs w:val="20"/>
              </w:rPr>
              <w:t>1</w:t>
            </w:r>
            <w:r w:rsidRPr="000600ED">
              <w:rPr>
                <w:rFonts w:asciiTheme="minorEastAsia" w:hAnsiTheme="minorEastAsia" w:hint="eastAsia"/>
                <w:sz w:val="20"/>
                <w:szCs w:val="20"/>
              </w:rPr>
              <w:t>回とばしてください。</w:t>
            </w:r>
            <w:r w:rsidRPr="000600ED">
              <w:rPr>
                <w:rFonts w:asciiTheme="minorEastAsia" w:hAnsiTheme="minorEastAsia"/>
                <w:sz w:val="20"/>
                <w:szCs w:val="20"/>
              </w:rPr>
              <w:t>2</w:t>
            </w:r>
            <w:r w:rsidRPr="000600ED">
              <w:rPr>
                <w:rFonts w:asciiTheme="minorEastAsia" w:hAnsiTheme="minorEastAsia" w:hint="eastAsia"/>
                <w:sz w:val="20"/>
                <w:szCs w:val="20"/>
              </w:rPr>
              <w:t>回分を一度に飲んではいけません。</w:t>
            </w:r>
          </w:p>
          <w:p w14:paraId="4A1B678D" w14:textId="77777777" w:rsidR="005C190D" w:rsidRDefault="000600ED" w:rsidP="001456F1">
            <w:pPr>
              <w:ind w:leftChars="100" w:left="410" w:hangingChars="100" w:hanging="200"/>
            </w:pPr>
            <w:r w:rsidRPr="000600ED">
              <w:rPr>
                <w:rFonts w:asciiTheme="minorEastAsia" w:hAnsiTheme="minorEastAsia" w:hint="eastAsia"/>
                <w:sz w:val="20"/>
                <w:szCs w:val="20"/>
              </w:rPr>
              <w:t>・誤って多く飲んだ場合は医師または薬剤師に相談してください。</w:t>
            </w:r>
          </w:p>
          <w:p w14:paraId="1860792C" w14:textId="77777777" w:rsidR="00D24830" w:rsidRPr="000600ED" w:rsidRDefault="000600ED" w:rsidP="001456F1">
            <w:pPr>
              <w:ind w:leftChars="100" w:left="410" w:hangingChars="100" w:hanging="200"/>
              <w:rPr>
                <w:rFonts w:asciiTheme="majorEastAsia" w:eastAsiaTheme="majorEastAsia" w:hAnsiTheme="majorEastAsia"/>
                <w:b/>
                <w:color w:val="FF0000"/>
                <w:sz w:val="20"/>
                <w:szCs w:val="20"/>
              </w:rPr>
            </w:pPr>
            <w:r w:rsidRPr="000600ED">
              <w:rPr>
                <w:rFonts w:asciiTheme="minorEastAsia" w:hAnsiTheme="minorEastAsia" w:hint="eastAsia"/>
                <w:sz w:val="20"/>
                <w:szCs w:val="20"/>
              </w:rPr>
              <w:t>・医師の指示なしに、飲むのを止めないでください。</w:t>
            </w:r>
          </w:p>
        </w:tc>
      </w:tr>
      <w:tr w:rsidR="00D24830" w14:paraId="344E98EE" w14:textId="77777777" w:rsidTr="003F20F5">
        <w:tc>
          <w:tcPr>
            <w:tcW w:w="9968" w:type="dxa"/>
            <w:gridSpan w:val="2"/>
          </w:tcPr>
          <w:p w14:paraId="72F1F98D"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生活上の注意</w:t>
            </w:r>
          </w:p>
          <w:p w14:paraId="47FF9D9E" w14:textId="77777777" w:rsidR="00D24830" w:rsidRPr="000600ED" w:rsidRDefault="00D24830" w:rsidP="003F20F5">
            <w:pPr>
              <w:ind w:leftChars="100" w:left="410" w:hangingChars="100" w:hanging="200"/>
              <w:jc w:val="left"/>
              <w:rPr>
                <w:rFonts w:asciiTheme="minorEastAsia"/>
                <w:sz w:val="20"/>
                <w:szCs w:val="20"/>
              </w:rPr>
            </w:pPr>
          </w:p>
        </w:tc>
      </w:tr>
      <w:tr w:rsidR="00D24830" w14:paraId="1CEF5C5E" w14:textId="77777777" w:rsidTr="003F20F5">
        <w:tc>
          <w:tcPr>
            <w:tcW w:w="9968" w:type="dxa"/>
            <w:gridSpan w:val="2"/>
          </w:tcPr>
          <w:p w14:paraId="464DB6D5"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この薬を使ったあと気をつけていただくこと（副作用）</w:t>
            </w:r>
          </w:p>
          <w:p w14:paraId="2E6BD116" w14:textId="77777777" w:rsidR="00D24830" w:rsidRPr="000600ED" w:rsidRDefault="00D24830" w:rsidP="003F20F5">
            <w:pPr>
              <w:ind w:leftChars="100" w:left="210"/>
              <w:jc w:val="left"/>
              <w:rPr>
                <w:rFonts w:asciiTheme="minorEastAsia" w:hAnsiTheme="minorEastAsia"/>
                <w:sz w:val="20"/>
                <w:szCs w:val="20"/>
              </w:rPr>
            </w:pPr>
            <w:r w:rsidRPr="000600ED">
              <w:rPr>
                <w:rFonts w:asciiTheme="minorEastAsia" w:hAnsiTheme="minorEastAsia" w:hint="eastAsia"/>
                <w:sz w:val="20"/>
                <w:szCs w:val="20"/>
              </w:rPr>
              <w:t>主な副作用として、眠気、倦怠感、腹痛、口渇、吐き気、嘔吐、発疹、便秘などが報告されています。このような症状に気づいたら、担当の医師または薬剤師に相談してください。</w:t>
            </w:r>
          </w:p>
          <w:p w14:paraId="79410C4F" w14:textId="77777777"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まれに下記のような症状があらわれ、</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 xml:space="preserve">　</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内に示した副作用の初期症状である可能性があります。</w:t>
            </w:r>
          </w:p>
          <w:p w14:paraId="4F82324D" w14:textId="77777777"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このような場合には、使用をやめて、すぐに医師の診療を受けてください。</w:t>
            </w:r>
          </w:p>
          <w:p w14:paraId="50D09AB3" w14:textId="77777777"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・皮膚や粘膜（特に唇、手足の爪）が青紫色～暗紫色になる、呼吸をしにくい、立ちくらみ、まぶたや口唇のはれ</w:t>
            </w:r>
            <w:r w:rsidRPr="000600ED">
              <w:rPr>
                <w:rFonts w:asciiTheme="minorEastAsia" w:hAnsiTheme="minorEastAsia"/>
                <w:sz w:val="20"/>
                <w:szCs w:val="20"/>
              </w:rPr>
              <w:t xml:space="preserve"> [</w:t>
            </w:r>
            <w:r w:rsidRPr="000600ED">
              <w:rPr>
                <w:rFonts w:asciiTheme="minorEastAsia" w:hAnsiTheme="minorEastAsia" w:hint="eastAsia"/>
                <w:sz w:val="20"/>
                <w:szCs w:val="20"/>
              </w:rPr>
              <w:t>ショック、アナフィラキシー</w:t>
            </w:r>
            <w:r w:rsidRPr="000600ED">
              <w:rPr>
                <w:rFonts w:asciiTheme="minorEastAsia" w:hAnsiTheme="minorEastAsia"/>
                <w:sz w:val="20"/>
                <w:szCs w:val="20"/>
              </w:rPr>
              <w:t>]</w:t>
            </w:r>
          </w:p>
          <w:p w14:paraId="6DCB9FFD" w14:textId="77777777"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・（てんかん発作既往歴のある人）筋肉の突っ張りや震え、意識障害、発作前の記憶がない</w:t>
            </w:r>
            <w:r w:rsidRPr="000600ED">
              <w:rPr>
                <w:rFonts w:asciiTheme="minorEastAsia" w:hAnsiTheme="minorEastAsia"/>
                <w:sz w:val="20"/>
                <w:szCs w:val="20"/>
              </w:rPr>
              <w:t xml:space="preserve"> [</w:t>
            </w:r>
            <w:r w:rsidRPr="000600ED">
              <w:rPr>
                <w:rFonts w:asciiTheme="minorEastAsia" w:hAnsiTheme="minorEastAsia" w:hint="eastAsia"/>
                <w:sz w:val="20"/>
                <w:szCs w:val="20"/>
              </w:rPr>
              <w:t>てんかん</w:t>
            </w:r>
            <w:r w:rsidRPr="000600ED">
              <w:rPr>
                <w:rFonts w:asciiTheme="minorEastAsia" w:hAnsiTheme="minorEastAsia"/>
                <w:sz w:val="20"/>
                <w:szCs w:val="20"/>
              </w:rPr>
              <w:t>]</w:t>
            </w:r>
          </w:p>
          <w:p w14:paraId="37C59A62" w14:textId="77777777"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・けいれん（筋肉が発作的に収縮する）</w:t>
            </w:r>
            <w:r w:rsidRPr="000600ED">
              <w:rPr>
                <w:rFonts w:asciiTheme="minorEastAsia" w:hAnsiTheme="minorEastAsia"/>
                <w:sz w:val="20"/>
                <w:szCs w:val="20"/>
              </w:rPr>
              <w:t xml:space="preserve"> [</w:t>
            </w:r>
            <w:r w:rsidRPr="000600ED">
              <w:rPr>
                <w:rFonts w:asciiTheme="minorEastAsia" w:hAnsiTheme="minorEastAsia" w:hint="eastAsia"/>
                <w:sz w:val="20"/>
                <w:szCs w:val="20"/>
              </w:rPr>
              <w:t>痙攣</w:t>
            </w:r>
            <w:r w:rsidRPr="000600ED">
              <w:rPr>
                <w:rFonts w:asciiTheme="minorEastAsia" w:hAnsiTheme="minorEastAsia"/>
                <w:sz w:val="20"/>
                <w:szCs w:val="20"/>
              </w:rPr>
              <w:t>]</w:t>
            </w:r>
          </w:p>
          <w:p w14:paraId="32C0639D" w14:textId="77777777"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・倦怠感、食欲不振、皮膚や白目が黄色くなる</w:t>
            </w:r>
            <w:r w:rsidRPr="000600ED">
              <w:rPr>
                <w:rFonts w:asciiTheme="minorEastAsia" w:hAnsiTheme="minorEastAsia"/>
                <w:sz w:val="20"/>
                <w:szCs w:val="20"/>
              </w:rPr>
              <w:t xml:space="preserve"> [</w:t>
            </w:r>
            <w:r w:rsidRPr="000600ED">
              <w:rPr>
                <w:rFonts w:asciiTheme="minorEastAsia" w:hAnsiTheme="minorEastAsia" w:hint="eastAsia"/>
                <w:sz w:val="20"/>
                <w:szCs w:val="20"/>
              </w:rPr>
              <w:t>肝機能障害、黄疸</w:t>
            </w:r>
            <w:r w:rsidRPr="000600ED">
              <w:rPr>
                <w:rFonts w:asciiTheme="minorEastAsia" w:hAnsiTheme="minorEastAsia"/>
                <w:sz w:val="20"/>
                <w:szCs w:val="20"/>
              </w:rPr>
              <w:t>]</w:t>
            </w:r>
          </w:p>
          <w:p w14:paraId="19BA58DA" w14:textId="77777777"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以上の副作用はすべてを記載したものではありません。上記以外でも気になる症状が出た場合は、医師または薬剤師に相談してください。</w:t>
            </w:r>
          </w:p>
        </w:tc>
      </w:tr>
      <w:tr w:rsidR="00D24830" w14:paraId="4ED9352A" w14:textId="77777777" w:rsidTr="003F20F5">
        <w:tc>
          <w:tcPr>
            <w:tcW w:w="9968" w:type="dxa"/>
            <w:gridSpan w:val="2"/>
          </w:tcPr>
          <w:p w14:paraId="25B74C54"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保管方法</w:t>
            </w:r>
            <w:r w:rsidRPr="000600ED">
              <w:rPr>
                <w:rFonts w:asciiTheme="majorEastAsia" w:eastAsiaTheme="majorEastAsia" w:hAnsiTheme="majorEastAsia"/>
                <w:b/>
                <w:color w:val="FF0000"/>
                <w:sz w:val="20"/>
                <w:szCs w:val="20"/>
              </w:rPr>
              <w:t xml:space="preserve"> </w:t>
            </w:r>
            <w:r w:rsidRPr="000600ED">
              <w:rPr>
                <w:rFonts w:asciiTheme="majorEastAsia" w:eastAsiaTheme="majorEastAsia" w:hAnsiTheme="majorEastAsia" w:hint="eastAsia"/>
                <w:b/>
                <w:color w:val="FF0000"/>
                <w:sz w:val="20"/>
                <w:szCs w:val="20"/>
              </w:rPr>
              <w:t>その他</w:t>
            </w:r>
          </w:p>
          <w:p w14:paraId="03F8059D" w14:textId="77777777" w:rsidR="005C190D" w:rsidRDefault="000600ED" w:rsidP="003F20F5">
            <w:pPr>
              <w:ind w:leftChars="100" w:left="410" w:hangingChars="100" w:hanging="200"/>
              <w:jc w:val="left"/>
            </w:pPr>
            <w:r w:rsidRPr="000600ED">
              <w:rPr>
                <w:rFonts w:asciiTheme="minorEastAsia" w:hAnsiTheme="minorEastAsia" w:hint="eastAsia"/>
                <w:sz w:val="20"/>
                <w:szCs w:val="20"/>
              </w:rPr>
              <w:t>・乳幼児、小児の手の届かないところで、直射日光、湿気を避けて室温（</w:t>
            </w:r>
            <w:r w:rsidRPr="000600ED">
              <w:rPr>
                <w:rFonts w:asciiTheme="minorEastAsia" w:hAnsiTheme="minorEastAsia"/>
                <w:sz w:val="20"/>
                <w:szCs w:val="20"/>
              </w:rPr>
              <w:t>1</w:t>
            </w:r>
            <w:r w:rsidRPr="000600ED">
              <w:rPr>
                <w:rFonts w:asciiTheme="minorEastAsia" w:hAnsiTheme="minorEastAsia" w:hint="eastAsia"/>
                <w:sz w:val="20"/>
                <w:szCs w:val="20"/>
              </w:rPr>
              <w:t>～</w:t>
            </w:r>
            <w:r w:rsidRPr="000600ED">
              <w:rPr>
                <w:rFonts w:asciiTheme="minorEastAsia" w:hAnsiTheme="minorEastAsia"/>
                <w:sz w:val="20"/>
                <w:szCs w:val="20"/>
              </w:rPr>
              <w:t>30</w:t>
            </w:r>
            <w:r w:rsidRPr="000600ED">
              <w:rPr>
                <w:rFonts w:asciiTheme="minorEastAsia" w:hAnsiTheme="minorEastAsia" w:hint="eastAsia"/>
                <w:sz w:val="20"/>
                <w:szCs w:val="20"/>
              </w:rPr>
              <w:t>℃）で保管してください。</w:t>
            </w:r>
          </w:p>
          <w:p w14:paraId="5CFC1C5E" w14:textId="77777777"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・薬が残った場合、保管しないで廃棄してください。廃棄方法がわからない場合は受け取った薬局や医療機関に相談してください。他の人に渡さないでください。</w:t>
            </w:r>
          </w:p>
        </w:tc>
      </w:tr>
      <w:tr w:rsidR="00D24830" w14:paraId="43147F1A" w14:textId="77777777" w:rsidTr="003F20F5">
        <w:tc>
          <w:tcPr>
            <w:tcW w:w="9968" w:type="dxa"/>
            <w:gridSpan w:val="2"/>
          </w:tcPr>
          <w:p w14:paraId="7DD95F20" w14:textId="77777777" w:rsidR="00D24830" w:rsidRDefault="00D24830" w:rsidP="003F20F5">
            <w:pPr>
              <w:jc w:val="left"/>
              <w:rPr>
                <w:rFonts w:asciiTheme="minorEastAsia"/>
                <w:sz w:val="20"/>
                <w:szCs w:val="20"/>
              </w:rPr>
            </w:pPr>
            <w:r w:rsidRPr="000600ED">
              <w:rPr>
                <w:rFonts w:asciiTheme="majorEastAsia" w:eastAsiaTheme="majorEastAsia" w:hAnsiTheme="majorEastAsia" w:hint="eastAsia"/>
                <w:b/>
                <w:color w:val="FF0000"/>
                <w:sz w:val="20"/>
                <w:szCs w:val="20"/>
              </w:rPr>
              <w:t>医療担当者記入欄</w:t>
            </w:r>
            <w:r>
              <w:rPr>
                <w:rFonts w:asciiTheme="majorEastAsia" w:eastAsiaTheme="majorEastAsia" w:hAnsiTheme="majorEastAsia"/>
                <w:sz w:val="20"/>
                <w:szCs w:val="20"/>
              </w:rPr>
              <w:t xml:space="preserve">      </w:t>
            </w:r>
            <w:r w:rsidRPr="000600ED">
              <w:rPr>
                <w:rFonts w:asciiTheme="minorEastAsia" w:hAnsiTheme="minorEastAsia" w:hint="eastAsia"/>
                <w:sz w:val="20"/>
                <w:szCs w:val="20"/>
              </w:rPr>
              <w:t xml:space="preserve">　　　　　　　　年　　　月　　　日</w:t>
            </w:r>
          </w:p>
          <w:p w14:paraId="17234AC9" w14:textId="77777777" w:rsidR="00D24830" w:rsidRDefault="00D24830" w:rsidP="003F20F5">
            <w:pPr>
              <w:rPr>
                <w:rFonts w:asciiTheme="minorEastAsia"/>
                <w:sz w:val="20"/>
                <w:szCs w:val="20"/>
              </w:rPr>
            </w:pPr>
          </w:p>
          <w:p w14:paraId="3FF8B3BF" w14:textId="77777777" w:rsidR="00D24830" w:rsidRPr="007D422F" w:rsidRDefault="00D24830" w:rsidP="003F20F5">
            <w:pPr>
              <w:rPr>
                <w:rFonts w:asciiTheme="majorEastAsia" w:eastAsiaTheme="majorEastAsia" w:hAnsiTheme="majorEastAsia"/>
                <w:sz w:val="20"/>
                <w:szCs w:val="20"/>
              </w:rPr>
            </w:pPr>
          </w:p>
        </w:tc>
      </w:tr>
    </w:tbl>
    <w:p w14:paraId="045CE4B0" w14:textId="77777777" w:rsidR="007D422F" w:rsidRDefault="00D24830" w:rsidP="00D24830">
      <w:pPr>
        <w:jc w:val="left"/>
        <w:rPr>
          <w:rFonts w:asciiTheme="minorEastAsia" w:hAnsiTheme="minorEastAsia"/>
          <w:sz w:val="20"/>
          <w:szCs w:val="20"/>
        </w:rPr>
      </w:pPr>
      <w:r w:rsidRPr="000600ED">
        <w:rPr>
          <w:rFonts w:asciiTheme="minorEastAsia" w:hAnsiTheme="minorEastAsia" w:hint="eastAsia"/>
          <w:sz w:val="20"/>
          <w:szCs w:val="20"/>
        </w:rPr>
        <w:t>より詳細な情報を望まれる場合は、担当の医師または薬剤師におたずねください。また、医療関係者向けの「添付文書情報」が医薬品医療機器総合機構のホームページに掲載されています。</w:t>
      </w:r>
    </w:p>
    <w:p w14:paraId="55A4D90C" w14:textId="77777777" w:rsidR="002D084A" w:rsidRDefault="002D084A" w:rsidP="00D24830">
      <w:pPr>
        <w:jc w:val="left"/>
        <w:rPr>
          <w:rFonts w:asciiTheme="minorEastAsia" w:hAnsiTheme="minorEastAsia"/>
          <w:sz w:val="20"/>
          <w:szCs w:val="20"/>
        </w:rPr>
      </w:pPr>
    </w:p>
    <w:p w14:paraId="783D87B6" w14:textId="77777777" w:rsidR="002D084A" w:rsidRDefault="002D084A" w:rsidP="00D24830">
      <w:pPr>
        <w:jc w:val="left"/>
        <w:rPr>
          <w:rFonts w:asciiTheme="minorEastAsia" w:hAnsiTheme="minorEastAsia"/>
          <w:sz w:val="20"/>
          <w:szCs w:val="20"/>
        </w:rPr>
      </w:pPr>
    </w:p>
    <w:p w14:paraId="7E32E9E6" w14:textId="77777777" w:rsidR="002D084A" w:rsidRDefault="002D084A" w:rsidP="00D24830">
      <w:pPr>
        <w:jc w:val="left"/>
        <w:rPr>
          <w:rFonts w:asciiTheme="minorEastAsia" w:hAnsiTheme="minorEastAsia"/>
          <w:sz w:val="20"/>
          <w:szCs w:val="20"/>
        </w:rPr>
      </w:pPr>
    </w:p>
    <w:p w14:paraId="096957BA" w14:textId="77777777" w:rsidR="002D084A" w:rsidRDefault="002D084A" w:rsidP="00D24830">
      <w:pPr>
        <w:jc w:val="left"/>
        <w:rPr>
          <w:rFonts w:asciiTheme="minorEastAsia" w:hAnsiTheme="minorEastAsia"/>
          <w:sz w:val="20"/>
          <w:szCs w:val="20"/>
        </w:rPr>
      </w:pPr>
    </w:p>
    <w:p w14:paraId="12DBB084" w14:textId="77777777" w:rsidR="002D084A" w:rsidRDefault="002D084A" w:rsidP="00D24830">
      <w:pPr>
        <w:jc w:val="left"/>
        <w:rPr>
          <w:rFonts w:asciiTheme="minorEastAsia" w:hAnsiTheme="minorEastAsia"/>
          <w:sz w:val="20"/>
          <w:szCs w:val="20"/>
        </w:rPr>
      </w:pPr>
    </w:p>
    <w:p w14:paraId="5C37A299" w14:textId="77777777" w:rsidR="002D084A" w:rsidRDefault="002D084A" w:rsidP="002D084A">
      <w:pPr>
        <w:jc w:val="center"/>
        <w:outlineLvl w:val="0"/>
        <w:rPr>
          <w:rFonts w:asciiTheme="majorHAnsi" w:eastAsiaTheme="majorEastAsia" w:hAnsiTheme="majorHAnsi" w:cs="游ゴシック Light"/>
          <w:sz w:val="24"/>
          <w:szCs w:val="24"/>
        </w:rPr>
      </w:pPr>
      <w:r w:rsidRPr="00244138">
        <w:rPr>
          <w:rFonts w:asciiTheme="majorHAnsi" w:eastAsiaTheme="majorEastAsia" w:hAnsiTheme="majorHAnsi" w:cs="游ゴシック Light"/>
          <w:sz w:val="28"/>
          <w:szCs w:val="24"/>
        </w:rPr>
        <w:lastRenderedPageBreak/>
        <w:t>Drug Information Sheet("</w:t>
      </w:r>
      <w:proofErr w:type="spellStart"/>
      <w:r w:rsidRPr="00244138">
        <w:rPr>
          <w:rFonts w:asciiTheme="majorHAnsi" w:eastAsiaTheme="majorEastAsia" w:hAnsiTheme="majorHAnsi" w:cs="游ゴシック Light"/>
          <w:sz w:val="28"/>
          <w:szCs w:val="24"/>
        </w:rPr>
        <w:t>Kusuri</w:t>
      </w:r>
      <w:proofErr w:type="spellEnd"/>
      <w:r w:rsidRPr="00244138">
        <w:rPr>
          <w:rFonts w:asciiTheme="majorHAnsi" w:eastAsiaTheme="majorEastAsia" w:hAnsiTheme="majorHAnsi" w:cs="游ゴシック Light"/>
          <w:sz w:val="28"/>
          <w:szCs w:val="24"/>
        </w:rPr>
        <w:t>-no-Shiori")</w:t>
      </w:r>
    </w:p>
    <w:p w14:paraId="5D65AF52" w14:textId="77777777" w:rsidR="002D084A" w:rsidRDefault="002D084A" w:rsidP="002D084A">
      <w:pPr>
        <w:jc w:val="right"/>
        <w:rPr>
          <w:rFonts w:ascii="ＭＳ Ｐ明朝" w:eastAsia="ＭＳ Ｐ明朝" w:hAnsi="ＭＳ Ｐ明朝"/>
          <w:sz w:val="20"/>
          <w:szCs w:val="20"/>
        </w:rPr>
      </w:pPr>
      <w:r w:rsidRPr="00507AE7">
        <w:rPr>
          <w:rFonts w:ascii="ＭＳ Ｐ明朝" w:eastAsia="ＭＳ Ｐ明朝" w:hAnsi="ＭＳ Ｐ明朝"/>
          <w:sz w:val="20"/>
          <w:szCs w:val="20"/>
        </w:rPr>
        <w:t>Internal</w:t>
      </w:r>
    </w:p>
    <w:p w14:paraId="2103B5F5" w14:textId="77777777" w:rsidR="002D084A" w:rsidRPr="00244138" w:rsidRDefault="002D084A" w:rsidP="002D084A">
      <w:pPr>
        <w:jc w:val="right"/>
        <w:rPr>
          <w:rFonts w:asciiTheme="majorHAnsi" w:eastAsiaTheme="majorEastAsia" w:hAnsiTheme="majorHAnsi" w:cs="游ゴシック Light"/>
          <w:sz w:val="24"/>
          <w:szCs w:val="24"/>
        </w:rPr>
      </w:pPr>
      <w:r w:rsidRPr="00507AE7">
        <w:rPr>
          <w:rFonts w:ascii="ＭＳ Ｐ明朝" w:eastAsia="ＭＳ Ｐ明朝" w:hAnsi="ＭＳ Ｐ明朝"/>
          <w:sz w:val="20"/>
          <w:szCs w:val="20"/>
        </w:rPr>
        <w:t>Published: 02/2024</w:t>
      </w:r>
    </w:p>
    <w:tbl>
      <w:tblPr>
        <w:tblStyle w:val="a3"/>
        <w:tblW w:w="0" w:type="auto"/>
        <w:tblLook w:val="04A0" w:firstRow="1" w:lastRow="0" w:firstColumn="1" w:lastColumn="0" w:noHBand="0" w:noVBand="1"/>
      </w:tblPr>
      <w:tblGrid>
        <w:gridCol w:w="7832"/>
        <w:gridCol w:w="2136"/>
      </w:tblGrid>
      <w:tr w:rsidR="002D084A" w14:paraId="06391546" w14:textId="77777777" w:rsidTr="003E2224">
        <w:tc>
          <w:tcPr>
            <w:tcW w:w="9968" w:type="dxa"/>
            <w:gridSpan w:val="2"/>
          </w:tcPr>
          <w:p w14:paraId="26683153" w14:textId="77777777" w:rsidR="002D084A" w:rsidRPr="00244138" w:rsidRDefault="002D084A" w:rsidP="003E2224">
            <w:pPr>
              <w:jc w:val="left"/>
              <w:rPr>
                <w:rFonts w:asciiTheme="majorHAnsi" w:eastAsiaTheme="majorEastAsia" w:hAnsiTheme="majorHAnsi" w:cs="游ゴシック Light"/>
                <w:sz w:val="20"/>
                <w:szCs w:val="20"/>
              </w:rPr>
            </w:pPr>
            <w:r w:rsidRPr="00244138">
              <w:rPr>
                <w:rFonts w:asciiTheme="majorHAnsi" w:eastAsiaTheme="majorEastAsia" w:hAnsiTheme="majorHAnsi" w:cs="游ゴシック Light"/>
                <w:sz w:val="20"/>
                <w:szCs w:val="20"/>
              </w:rPr>
              <w:t>The information on this sheet is based on approvals granted by the Japanese regulatory authority. Approval details may vary by country. Medicines have adverse reactions (risks) as well as efficacies (benefits). It is important to minimize adverse reactions and maximize efficacy. To obtain a better therapeutic response, patients should understand their medication and cooperate with the treatment.</w:t>
            </w:r>
          </w:p>
        </w:tc>
      </w:tr>
      <w:tr w:rsidR="002D084A" w14:paraId="752D637F" w14:textId="77777777" w:rsidTr="003E2224">
        <w:trPr>
          <w:trHeight w:val="1134"/>
        </w:trPr>
        <w:tc>
          <w:tcPr>
            <w:tcW w:w="7849" w:type="dxa"/>
          </w:tcPr>
          <w:p w14:paraId="56F1C2EB" w14:textId="77777777" w:rsidR="002D084A" w:rsidRPr="00507AE7" w:rsidRDefault="002D084A" w:rsidP="003E2224">
            <w:pPr>
              <w:ind w:left="1446" w:hangingChars="600" w:hanging="1446"/>
              <w:jc w:val="left"/>
              <w:rPr>
                <w:rFonts w:ascii="ＭＳ Ｐゴシック" w:eastAsia="ＭＳ Ｐゴシック" w:hAnsi="ＭＳ Ｐゴシック" w:cs="游ゴシック Light"/>
                <w:b/>
                <w:sz w:val="24"/>
                <w:szCs w:val="24"/>
              </w:rPr>
            </w:pPr>
            <w:r w:rsidRPr="00244138">
              <w:rPr>
                <w:rFonts w:asciiTheme="majorHAnsi" w:eastAsiaTheme="majorEastAsia" w:hAnsiTheme="majorHAnsi" w:cs="游ゴシック Light"/>
                <w:b/>
                <w:color w:val="FF0000"/>
                <w:sz w:val="24"/>
                <w:szCs w:val="24"/>
              </w:rPr>
              <w:t xml:space="preserve">Brand </w:t>
            </w:r>
            <w:proofErr w:type="spellStart"/>
            <w:r w:rsidRPr="00244138">
              <w:rPr>
                <w:rFonts w:asciiTheme="majorHAnsi" w:eastAsiaTheme="majorEastAsia" w:hAnsiTheme="majorHAnsi" w:cs="游ゴシック Light"/>
                <w:b/>
                <w:color w:val="FF0000"/>
                <w:sz w:val="24"/>
                <w:szCs w:val="24"/>
              </w:rPr>
              <w:t>name:</w:t>
            </w:r>
            <w:r w:rsidRPr="00507AE7">
              <w:rPr>
                <w:rFonts w:ascii="ＭＳ Ｐゴシック" w:eastAsia="ＭＳ Ｐゴシック" w:hAnsi="ＭＳ Ｐゴシック" w:cs="游ゴシック Light"/>
                <w:b/>
                <w:sz w:val="24"/>
                <w:szCs w:val="24"/>
              </w:rPr>
              <w:t>Loratadine</w:t>
            </w:r>
            <w:proofErr w:type="spellEnd"/>
            <w:r w:rsidRPr="00507AE7">
              <w:rPr>
                <w:rFonts w:ascii="ＭＳ Ｐゴシック" w:eastAsia="ＭＳ Ｐゴシック" w:hAnsi="ＭＳ Ｐゴシック" w:cs="游ゴシック Light"/>
                <w:b/>
                <w:sz w:val="24"/>
                <w:szCs w:val="24"/>
              </w:rPr>
              <w:t xml:space="preserve"> Tablets 10 mg "Chemiphar"</w:t>
            </w:r>
          </w:p>
          <w:p w14:paraId="13CF9CD2" w14:textId="77777777" w:rsidR="002D084A" w:rsidRPr="00507AE7" w:rsidRDefault="002D084A" w:rsidP="003E2224">
            <w:pPr>
              <w:ind w:leftChars="100" w:left="1816" w:hangingChars="800" w:hanging="1606"/>
              <w:jc w:val="left"/>
              <w:rPr>
                <w:rFonts w:ascii="ＭＳ Ｐ明朝" w:eastAsia="ＭＳ Ｐ明朝" w:hAnsi="ＭＳ Ｐ明朝"/>
                <w:sz w:val="20"/>
                <w:szCs w:val="20"/>
              </w:rPr>
            </w:pPr>
            <w:r w:rsidRPr="00244138">
              <w:rPr>
                <w:rFonts w:asciiTheme="majorHAnsi" w:eastAsiaTheme="majorEastAsia" w:hAnsiTheme="majorHAnsi" w:cs="游ゴシック Light"/>
                <w:b/>
                <w:sz w:val="20"/>
                <w:szCs w:val="20"/>
              </w:rPr>
              <w:t xml:space="preserve">Active </w:t>
            </w:r>
            <w:proofErr w:type="spellStart"/>
            <w:r w:rsidRPr="00244138">
              <w:rPr>
                <w:rFonts w:asciiTheme="majorHAnsi" w:eastAsiaTheme="majorEastAsia" w:hAnsiTheme="majorHAnsi" w:cs="游ゴシック Light"/>
                <w:b/>
                <w:sz w:val="20"/>
                <w:szCs w:val="20"/>
              </w:rPr>
              <w:t>ingredient:</w:t>
            </w:r>
            <w:r w:rsidRPr="00507AE7">
              <w:rPr>
                <w:rFonts w:ascii="ＭＳ Ｐ明朝" w:eastAsia="ＭＳ Ｐ明朝" w:hAnsi="ＭＳ Ｐ明朝"/>
                <w:sz w:val="20"/>
                <w:szCs w:val="20"/>
              </w:rPr>
              <w:t>Loratadine</w:t>
            </w:r>
            <w:proofErr w:type="spellEnd"/>
          </w:p>
          <w:p w14:paraId="1EBFE9E6" w14:textId="77777777" w:rsidR="002D084A" w:rsidRPr="00507AE7" w:rsidRDefault="002D084A" w:rsidP="003E2224">
            <w:pPr>
              <w:ind w:leftChars="100" w:left="1415" w:hangingChars="600" w:hanging="1205"/>
              <w:jc w:val="left"/>
              <w:rPr>
                <w:rFonts w:ascii="ＭＳ Ｐ明朝" w:eastAsia="ＭＳ Ｐ明朝" w:hAnsi="ＭＳ Ｐ明朝"/>
                <w:sz w:val="20"/>
                <w:szCs w:val="20"/>
              </w:rPr>
            </w:pPr>
            <w:r w:rsidRPr="00244138">
              <w:rPr>
                <w:rFonts w:asciiTheme="majorHAnsi" w:eastAsiaTheme="majorEastAsia" w:hAnsiTheme="majorHAnsi" w:cs="游ゴシック Light"/>
                <w:b/>
                <w:sz w:val="20"/>
                <w:szCs w:val="20"/>
              </w:rPr>
              <w:t xml:space="preserve">Dosage </w:t>
            </w:r>
            <w:proofErr w:type="spellStart"/>
            <w:r w:rsidRPr="00244138">
              <w:rPr>
                <w:rFonts w:asciiTheme="majorHAnsi" w:eastAsiaTheme="majorEastAsia" w:hAnsiTheme="majorHAnsi" w:cs="游ゴシック Light"/>
                <w:b/>
                <w:sz w:val="20"/>
                <w:szCs w:val="20"/>
              </w:rPr>
              <w:t>form:</w:t>
            </w:r>
            <w:r w:rsidRPr="00507AE7">
              <w:rPr>
                <w:rFonts w:ascii="ＭＳ Ｐ明朝" w:eastAsia="ＭＳ Ｐ明朝" w:hAnsi="ＭＳ Ｐ明朝"/>
                <w:sz w:val="20"/>
                <w:szCs w:val="20"/>
              </w:rPr>
              <w:t>white</w:t>
            </w:r>
            <w:proofErr w:type="spellEnd"/>
            <w:r w:rsidRPr="00507AE7">
              <w:rPr>
                <w:rFonts w:ascii="ＭＳ Ｐ明朝" w:eastAsia="ＭＳ Ｐ明朝" w:hAnsi="ＭＳ Ｐ明朝"/>
                <w:sz w:val="20"/>
                <w:szCs w:val="20"/>
              </w:rPr>
              <w:t xml:space="preserve"> tablet, diameter: 6.5 mm, thickness: 2.3 mm</w:t>
            </w:r>
          </w:p>
          <w:p w14:paraId="437CEC94" w14:textId="77777777" w:rsidR="002D084A" w:rsidRPr="00DF5189" w:rsidRDefault="002D084A" w:rsidP="003E2224">
            <w:pPr>
              <w:ind w:leftChars="100" w:left="1917" w:hangingChars="850" w:hanging="1707"/>
              <w:jc w:val="left"/>
              <w:rPr>
                <w:rFonts w:ascii="ＭＳ Ｐ明朝" w:eastAsia="ＭＳ Ｐ明朝" w:hAnsi="ＭＳ Ｐ明朝"/>
                <w:sz w:val="20"/>
                <w:szCs w:val="20"/>
              </w:rPr>
            </w:pPr>
            <w:r w:rsidRPr="00244138">
              <w:rPr>
                <w:rFonts w:asciiTheme="majorHAnsi" w:eastAsiaTheme="majorEastAsia" w:hAnsiTheme="majorHAnsi" w:cs="游ゴシック Light"/>
                <w:b/>
                <w:sz w:val="20"/>
                <w:szCs w:val="20"/>
              </w:rPr>
              <w:t>Imprint or print on wrapping:</w:t>
            </w:r>
            <w:r w:rsidRPr="00507AE7">
              <w:rPr>
                <w:rFonts w:ascii="ＭＳ Ｐ明朝" w:eastAsia="ＭＳ Ｐ明朝" w:hAnsi="ＭＳ Ｐ明朝" w:hint="eastAsia"/>
                <w:sz w:val="20"/>
                <w:szCs w:val="20"/>
              </w:rPr>
              <w:t>ロラタジン錠</w:t>
            </w:r>
            <w:r w:rsidRPr="00507AE7">
              <w:rPr>
                <w:rFonts w:ascii="ＭＳ Ｐ明朝" w:eastAsia="ＭＳ Ｐ明朝" w:hAnsi="ＭＳ Ｐ明朝"/>
                <w:sz w:val="20"/>
                <w:szCs w:val="20"/>
              </w:rPr>
              <w:t>10mg</w:t>
            </w:r>
            <w:r w:rsidRPr="00507AE7">
              <w:rPr>
                <w:rFonts w:ascii="ＭＳ Ｐ明朝" w:eastAsia="ＭＳ Ｐ明朝" w:hAnsi="ＭＳ Ｐ明朝" w:hint="eastAsia"/>
                <w:sz w:val="20"/>
                <w:szCs w:val="20"/>
              </w:rPr>
              <w:t>「ケミファ」</w:t>
            </w:r>
            <w:r w:rsidRPr="00507AE7">
              <w:rPr>
                <w:rFonts w:ascii="ＭＳ Ｐ明朝" w:eastAsia="ＭＳ Ｐ明朝" w:hAnsi="ＭＳ Ｐ明朝"/>
                <w:sz w:val="20"/>
                <w:szCs w:val="20"/>
              </w:rPr>
              <w:t>,Loratadine 10mg,10,DK 503,</w:t>
            </w:r>
            <w:r w:rsidRPr="00507AE7">
              <w:rPr>
                <w:rFonts w:ascii="ＭＳ Ｐ明朝" w:eastAsia="ＭＳ Ｐ明朝" w:hAnsi="ＭＳ Ｐ明朝" w:hint="eastAsia"/>
                <w:sz w:val="20"/>
                <w:szCs w:val="20"/>
              </w:rPr>
              <w:t>アレルギー用薬</w:t>
            </w:r>
          </w:p>
        </w:tc>
        <w:tc>
          <w:tcPr>
            <w:tcW w:w="2119" w:type="dxa"/>
          </w:tcPr>
          <w:p w14:paraId="2A8CC34E" w14:textId="77777777" w:rsidR="002D084A" w:rsidRPr="00244138" w:rsidRDefault="002D084A" w:rsidP="003E2224">
            <w:pPr>
              <w:jc w:val="center"/>
              <w:rPr>
                <w:rFonts w:ascii="Palatino Linotype" w:hAnsi="Palatino Linotype"/>
                <w:sz w:val="20"/>
                <w:szCs w:val="20"/>
              </w:rPr>
            </w:pPr>
            <w:r w:rsidRPr="00244138">
              <w:rPr>
                <w:rFonts w:ascii="Palatino Linotype" w:hAnsi="Palatino Linotype"/>
                <w:noProof/>
                <w:sz w:val="20"/>
                <w:szCs w:val="20"/>
              </w:rPr>
              <w:drawing>
                <wp:inline distT="0" distB="0" distL="0" distR="0" wp14:anchorId="45A8F7B7" wp14:editId="7E340A4F">
                  <wp:extent cx="1219200" cy="647700"/>
                  <wp:effectExtent l="0" t="0" r="0" b="0"/>
                  <wp:docPr id="1257856028" name="図 1257856028" descr="アイコン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7856028" name="図 1257856028" descr="アイコン が含まれている画像&#10;&#10;自動的に生成された説明"/>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0" cy="647700"/>
                          </a:xfrm>
                          <a:prstGeom prst="rect">
                            <a:avLst/>
                          </a:prstGeom>
                          <a:noFill/>
                          <a:ln>
                            <a:noFill/>
                          </a:ln>
                        </pic:spPr>
                      </pic:pic>
                    </a:graphicData>
                  </a:graphic>
                </wp:inline>
              </w:drawing>
            </w:r>
          </w:p>
        </w:tc>
      </w:tr>
      <w:tr w:rsidR="002D084A" w14:paraId="3C5A3DC4" w14:textId="77777777" w:rsidTr="003E2224">
        <w:tc>
          <w:tcPr>
            <w:tcW w:w="9968" w:type="dxa"/>
            <w:gridSpan w:val="2"/>
          </w:tcPr>
          <w:p w14:paraId="694EE902" w14:textId="77777777" w:rsidR="002D084A" w:rsidRPr="00244138" w:rsidRDefault="002D084A" w:rsidP="003E2224">
            <w:pPr>
              <w:jc w:val="left"/>
              <w:rPr>
                <w:rFonts w:asciiTheme="majorHAnsi" w:eastAsiaTheme="majorEastAsia" w:hAnsiTheme="majorHAnsi" w:cs="游ゴシック Light"/>
                <w:b/>
                <w:color w:val="FF0000"/>
                <w:sz w:val="20"/>
                <w:szCs w:val="20"/>
              </w:rPr>
            </w:pPr>
            <w:r w:rsidRPr="00244138">
              <w:rPr>
                <w:rFonts w:asciiTheme="majorHAnsi" w:eastAsiaTheme="majorEastAsia" w:hAnsiTheme="majorHAnsi" w:cs="游ゴシック Light"/>
                <w:b/>
                <w:color w:val="FF0000"/>
                <w:sz w:val="20"/>
                <w:szCs w:val="20"/>
              </w:rPr>
              <w:t>Effects of this medicine</w:t>
            </w:r>
          </w:p>
          <w:p w14:paraId="134DE4E5" w14:textId="77777777" w:rsidR="002D084A" w:rsidRDefault="002D084A" w:rsidP="003E2224">
            <w:pPr>
              <w:ind w:leftChars="100" w:left="210"/>
              <w:jc w:val="left"/>
            </w:pPr>
            <w:r w:rsidRPr="00507AE7">
              <w:rPr>
                <w:rFonts w:ascii="ＭＳ Ｐ明朝" w:eastAsia="ＭＳ Ｐ明朝" w:hAnsi="ＭＳ Ｐ明朝"/>
                <w:sz w:val="20"/>
                <w:szCs w:val="20"/>
              </w:rPr>
              <w:t>This medicine acts on mast cells to suppress allergic symptoms with inhibitory action on releasing chemical mediators such as histamine and leukotriene C</w:t>
            </w:r>
            <w:r w:rsidRPr="00507AE7">
              <w:rPr>
                <w:rFonts w:ascii="ＭＳ Ｐ明朝" w:eastAsia="ＭＳ Ｐ明朝" w:hAnsi="ＭＳ Ｐ明朝"/>
                <w:sz w:val="20"/>
                <w:szCs w:val="20"/>
                <w:vertAlign w:val="subscript"/>
              </w:rPr>
              <w:t>4</w:t>
            </w:r>
            <w:r w:rsidRPr="00507AE7">
              <w:rPr>
                <w:rFonts w:ascii="ＭＳ Ｐ明朝" w:eastAsia="ＭＳ Ｐ明朝" w:hAnsi="ＭＳ Ｐ明朝"/>
                <w:sz w:val="20"/>
                <w:szCs w:val="20"/>
              </w:rPr>
              <w:t>, and antagonistic action on histamine H</w:t>
            </w:r>
            <w:r w:rsidRPr="00507AE7">
              <w:rPr>
                <w:rFonts w:ascii="ＭＳ Ｐ明朝" w:eastAsia="ＭＳ Ｐ明朝" w:hAnsi="ＭＳ Ｐ明朝"/>
                <w:sz w:val="20"/>
                <w:szCs w:val="20"/>
                <w:vertAlign w:val="subscript"/>
              </w:rPr>
              <w:t xml:space="preserve">1 </w:t>
            </w:r>
            <w:r w:rsidRPr="00507AE7">
              <w:rPr>
                <w:rFonts w:ascii="ＭＳ Ｐ明朝" w:eastAsia="ＭＳ Ｐ明朝" w:hAnsi="ＭＳ Ｐ明朝"/>
                <w:sz w:val="20"/>
                <w:szCs w:val="20"/>
              </w:rPr>
              <w:t>receptors.</w:t>
            </w:r>
          </w:p>
          <w:p w14:paraId="2E52DFA3" w14:textId="77777777" w:rsidR="002D084A" w:rsidRPr="00507AE7" w:rsidRDefault="002D084A" w:rsidP="003E2224">
            <w:pPr>
              <w:ind w:leftChars="100" w:left="210"/>
              <w:jc w:val="left"/>
              <w:rPr>
                <w:rFonts w:ascii="ＭＳ Ｐ明朝" w:eastAsia="ＭＳ Ｐ明朝" w:hAnsi="ＭＳ Ｐ明朝"/>
                <w:sz w:val="20"/>
                <w:szCs w:val="20"/>
              </w:rPr>
            </w:pPr>
            <w:r w:rsidRPr="00507AE7">
              <w:rPr>
                <w:rFonts w:ascii="ＭＳ Ｐ明朝" w:eastAsia="ＭＳ Ｐ明朝" w:hAnsi="ＭＳ Ｐ明朝"/>
                <w:sz w:val="20"/>
                <w:szCs w:val="20"/>
              </w:rPr>
              <w:t>It is usually used for the treatment of allergic rhinitis, urticaria and itch accompanied with skin diseases such as eczema, dermatitis and pruritus.</w:t>
            </w:r>
          </w:p>
        </w:tc>
      </w:tr>
      <w:tr w:rsidR="002D084A" w14:paraId="7B9C5932" w14:textId="77777777" w:rsidTr="003E2224">
        <w:tc>
          <w:tcPr>
            <w:tcW w:w="9968" w:type="dxa"/>
            <w:gridSpan w:val="2"/>
          </w:tcPr>
          <w:p w14:paraId="6D0061F7" w14:textId="77777777" w:rsidR="002D084A" w:rsidRPr="00244138" w:rsidRDefault="002D084A" w:rsidP="003E2224">
            <w:pPr>
              <w:jc w:val="left"/>
              <w:rPr>
                <w:rFonts w:asciiTheme="majorHAnsi" w:eastAsiaTheme="majorEastAsia" w:hAnsiTheme="majorHAnsi" w:cs="游ゴシック Light"/>
                <w:b/>
                <w:color w:val="FF0000"/>
                <w:sz w:val="20"/>
                <w:szCs w:val="20"/>
              </w:rPr>
            </w:pPr>
            <w:r w:rsidRPr="00244138">
              <w:rPr>
                <w:rFonts w:asciiTheme="majorHAnsi" w:eastAsiaTheme="majorEastAsia" w:hAnsiTheme="majorHAnsi" w:cs="游ゴシック Light"/>
                <w:b/>
                <w:color w:val="FF0000"/>
                <w:sz w:val="20"/>
                <w:szCs w:val="20"/>
              </w:rPr>
              <w:t xml:space="preserve">The following patients may need to be careful when using this </w:t>
            </w:r>
            <w:proofErr w:type="spellStart"/>
            <w:r w:rsidRPr="00244138">
              <w:rPr>
                <w:rFonts w:asciiTheme="majorHAnsi" w:eastAsiaTheme="majorEastAsia" w:hAnsiTheme="majorHAnsi" w:cs="游ゴシック Light"/>
                <w:b/>
                <w:color w:val="FF0000"/>
                <w:sz w:val="20"/>
                <w:szCs w:val="20"/>
              </w:rPr>
              <w:t>medicine.Be</w:t>
            </w:r>
            <w:proofErr w:type="spellEnd"/>
            <w:r w:rsidRPr="00244138">
              <w:rPr>
                <w:rFonts w:asciiTheme="majorHAnsi" w:eastAsiaTheme="majorEastAsia" w:hAnsiTheme="majorHAnsi" w:cs="游ゴシック Light"/>
                <w:b/>
                <w:color w:val="FF0000"/>
                <w:sz w:val="20"/>
                <w:szCs w:val="20"/>
              </w:rPr>
              <w:t xml:space="preserve"> sure to tell your doctor and pharmacist.</w:t>
            </w:r>
          </w:p>
          <w:p w14:paraId="42BB31CC" w14:textId="77777777" w:rsidR="002D084A" w:rsidRDefault="002D084A" w:rsidP="003E2224">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If you have previously experienced any allergic reactions (itch, rash, etc.) to any medicines or foods.</w:t>
            </w:r>
          </w:p>
          <w:p w14:paraId="22723CB2" w14:textId="77777777" w:rsidR="002D084A" w:rsidRDefault="002D084A" w:rsidP="003E2224">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If you are pregnant or breastfeeding.</w:t>
            </w:r>
          </w:p>
          <w:p w14:paraId="138F4D7C" w14:textId="77777777" w:rsidR="002D084A" w:rsidRPr="00507AE7" w:rsidRDefault="002D084A" w:rsidP="003E2224">
            <w:pPr>
              <w:ind w:leftChars="100" w:left="410" w:hangingChars="100" w:hanging="200"/>
              <w:jc w:val="left"/>
              <w:rPr>
                <w:rFonts w:ascii="ＭＳ Ｐ明朝" w:eastAsia="ＭＳ Ｐ明朝" w:hAnsi="ＭＳ Ｐ明朝"/>
                <w:sz w:val="20"/>
                <w:szCs w:val="20"/>
              </w:rPr>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If you are taking any other medicinal products. (Some medicines may interact to enhance or diminish medicinal effects. Beware of over-the-counter medicines and dietary supplements as well as other prescription medicines.)</w:t>
            </w:r>
          </w:p>
        </w:tc>
      </w:tr>
      <w:tr w:rsidR="002D084A" w14:paraId="76BCC853" w14:textId="77777777" w:rsidTr="003E2224">
        <w:trPr>
          <w:trHeight w:val="740"/>
        </w:trPr>
        <w:tc>
          <w:tcPr>
            <w:tcW w:w="9968" w:type="dxa"/>
            <w:gridSpan w:val="2"/>
          </w:tcPr>
          <w:p w14:paraId="3816DA7C" w14:textId="77777777" w:rsidR="002D084A" w:rsidRPr="00244138" w:rsidRDefault="002D084A" w:rsidP="003E2224">
            <w:pPr>
              <w:jc w:val="left"/>
              <w:rPr>
                <w:rFonts w:asciiTheme="majorHAnsi" w:eastAsiaTheme="majorEastAsia" w:hAnsiTheme="majorHAnsi" w:cs="游ゴシック Light"/>
                <w:b/>
                <w:color w:val="FF0000"/>
                <w:sz w:val="20"/>
                <w:szCs w:val="20"/>
              </w:rPr>
            </w:pPr>
            <w:r w:rsidRPr="00244138">
              <w:rPr>
                <w:rFonts w:asciiTheme="majorHAnsi" w:eastAsiaTheme="majorEastAsia" w:hAnsiTheme="majorHAnsi" w:cs="游ゴシック Light"/>
                <w:b/>
                <w:color w:val="FF0000"/>
                <w:sz w:val="20"/>
                <w:szCs w:val="20"/>
              </w:rPr>
              <w:t>Dosing schedule (How to take this medicine)</w:t>
            </w:r>
          </w:p>
          <w:p w14:paraId="5FC8A2AF" w14:textId="77777777" w:rsidR="002D084A" w:rsidRPr="007F7472" w:rsidRDefault="002D084A" w:rsidP="003E2224">
            <w:pPr>
              <w:ind w:leftChars="100" w:left="410" w:hangingChars="100" w:hanging="200"/>
              <w:jc w:val="left"/>
              <w:rPr>
                <w:rFonts w:ascii="ＭＳ Ｐ明朝" w:eastAsia="ＭＳ Ｐ明朝" w:hAnsi="ＭＳ Ｐ明朝"/>
                <w:sz w:val="20"/>
                <w:szCs w:val="20"/>
              </w:rPr>
            </w:pPr>
            <w:r w:rsidRPr="00BF1AC3">
              <w:rPr>
                <w:rFonts w:ascii="ＭＳ Ｐゴシック" w:eastAsia="ＭＳ Ｐゴシック" w:hAnsi="ＭＳ Ｐゴシック" w:cs="游ゴシック Light" w:hint="eastAsia"/>
                <w:sz w:val="20"/>
                <w:szCs w:val="20"/>
              </w:rPr>
              <w:t>・</w:t>
            </w:r>
            <w:r w:rsidRPr="001F6018">
              <w:rPr>
                <w:rFonts w:asciiTheme="majorHAnsi" w:eastAsiaTheme="majorEastAsia" w:hAnsiTheme="majorHAnsi" w:cs="游ゴシック Light"/>
                <w:sz w:val="20"/>
                <w:szCs w:val="20"/>
              </w:rPr>
              <w:t>Your dosing schedule prescribed by your doctor is</w:t>
            </w:r>
            <w:r>
              <w:rPr>
                <w:rFonts w:asciiTheme="majorHAnsi" w:eastAsiaTheme="majorEastAsia" w:hAnsiTheme="majorHAnsi" w:cs="游ゴシック Light"/>
                <w:sz w:val="20"/>
                <w:szCs w:val="20"/>
              </w:rPr>
              <w:t>((</w:t>
            </w:r>
            <w:r>
              <w:rPr>
                <w:rFonts w:asciiTheme="majorHAnsi" w:eastAsiaTheme="majorEastAsia" w:hAnsiTheme="majorHAnsi" w:cs="游ゴシック Light"/>
                <w:b/>
                <w:sz w:val="20"/>
                <w:szCs w:val="20"/>
              </w:rPr>
              <w:t xml:space="preserve">            </w:t>
            </w:r>
            <w:r w:rsidRPr="007F7472">
              <w:rPr>
                <w:rFonts w:ascii="ＭＳ Ｐ明朝" w:eastAsia="ＭＳ Ｐ明朝" w:hAnsi="ＭＳ Ｐ明朝"/>
                <w:sz w:val="20"/>
                <w:szCs w:val="20"/>
              </w:rPr>
              <w:t>to be written by a healthcare professional</w:t>
            </w:r>
            <w:r>
              <w:rPr>
                <w:rFonts w:asciiTheme="majorHAnsi" w:eastAsiaTheme="majorEastAsia" w:hAnsiTheme="majorHAnsi" w:cs="游ゴシック Light"/>
                <w:sz w:val="20"/>
                <w:szCs w:val="20"/>
              </w:rPr>
              <w:t>))</w:t>
            </w:r>
          </w:p>
          <w:p w14:paraId="2F15F309" w14:textId="77777777" w:rsidR="002D084A" w:rsidRDefault="002D084A" w:rsidP="003E2224">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u w:val="single"/>
              </w:rPr>
              <w:t>For adults</w:t>
            </w:r>
            <w:r w:rsidRPr="00507AE7">
              <w:rPr>
                <w:rFonts w:ascii="ＭＳ Ｐ明朝" w:eastAsia="ＭＳ Ｐ明朝" w:hAnsi="ＭＳ Ｐ明朝"/>
                <w:sz w:val="20"/>
                <w:szCs w:val="20"/>
              </w:rPr>
              <w:t>: In general, take 1 tablet (10 mg of the active ingredient) at a time, once a day, after meal. The dosage may be adjusted according to your age or symptoms.</w:t>
            </w:r>
          </w:p>
          <w:p w14:paraId="7819637A" w14:textId="77777777" w:rsidR="002D084A" w:rsidRDefault="002D084A" w:rsidP="003E2224">
            <w:pPr>
              <w:ind w:leftChars="150" w:left="315"/>
              <w:jc w:val="left"/>
            </w:pPr>
            <w:r w:rsidRPr="00507AE7">
              <w:rPr>
                <w:rFonts w:ascii="ＭＳ Ｐ明朝" w:eastAsia="ＭＳ Ｐ明朝" w:hAnsi="ＭＳ Ｐ明朝"/>
                <w:sz w:val="20"/>
                <w:szCs w:val="20"/>
                <w:u w:val="single"/>
              </w:rPr>
              <w:t>For children aged 7 years or over</w:t>
            </w:r>
            <w:r w:rsidRPr="00507AE7">
              <w:rPr>
                <w:rFonts w:ascii="ＭＳ Ｐ明朝" w:eastAsia="ＭＳ Ｐ明朝" w:hAnsi="ＭＳ Ｐ明朝"/>
                <w:sz w:val="20"/>
                <w:szCs w:val="20"/>
              </w:rPr>
              <w:t>: In general, take 1 tablet (10 mg of the active ingredient) at a time, once a day, after meal.</w:t>
            </w:r>
          </w:p>
          <w:p w14:paraId="010A3CE7" w14:textId="77777777" w:rsidR="002D084A" w:rsidRDefault="002D084A" w:rsidP="003E2224">
            <w:pPr>
              <w:ind w:leftChars="150" w:left="315"/>
              <w:jc w:val="left"/>
            </w:pPr>
            <w:r w:rsidRPr="00507AE7">
              <w:rPr>
                <w:rFonts w:ascii="ＭＳ Ｐ明朝" w:eastAsia="ＭＳ Ｐ明朝" w:hAnsi="ＭＳ Ｐ明朝"/>
                <w:sz w:val="20"/>
                <w:szCs w:val="20"/>
              </w:rPr>
              <w:t>In each case, strictly follow the instructions.</w:t>
            </w:r>
          </w:p>
          <w:p w14:paraId="00CF2DE2" w14:textId="77777777" w:rsidR="002D084A" w:rsidRDefault="002D084A" w:rsidP="003E2224">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If you miss a dose, take a dose as soon as you remember. However, if it is almost time for the next dose, skip the missed dose and follow your regular dosing schedule. You should never take two doses at one time.</w:t>
            </w:r>
          </w:p>
          <w:p w14:paraId="271FE0EA" w14:textId="77777777" w:rsidR="002D084A" w:rsidRDefault="002D084A" w:rsidP="003E2224">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If you accidentally take more than your prescribed dose, consult with your doctor or pharmacist.</w:t>
            </w:r>
          </w:p>
          <w:p w14:paraId="0D043DA0" w14:textId="77777777" w:rsidR="002D084A" w:rsidRPr="00244138" w:rsidRDefault="002D084A" w:rsidP="003E2224">
            <w:pPr>
              <w:ind w:leftChars="100" w:left="410" w:hangingChars="100" w:hanging="200"/>
              <w:jc w:val="left"/>
              <w:rPr>
                <w:rFonts w:asciiTheme="majorHAnsi" w:eastAsiaTheme="majorEastAsia" w:hAnsiTheme="majorHAnsi" w:cs="游ゴシック Light"/>
                <w:b/>
                <w:color w:val="FF0000"/>
                <w:sz w:val="20"/>
                <w:szCs w:val="20"/>
              </w:rPr>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Do not stop taking this medicine unless your doctor instructs you to do so.</w:t>
            </w:r>
          </w:p>
        </w:tc>
      </w:tr>
      <w:tr w:rsidR="002D084A" w14:paraId="142B7DEB" w14:textId="77777777" w:rsidTr="003E2224">
        <w:tc>
          <w:tcPr>
            <w:tcW w:w="9968" w:type="dxa"/>
            <w:gridSpan w:val="2"/>
          </w:tcPr>
          <w:p w14:paraId="435E0C41" w14:textId="77777777" w:rsidR="002D084A" w:rsidRPr="00244138" w:rsidRDefault="002D084A" w:rsidP="003E2224">
            <w:pPr>
              <w:jc w:val="left"/>
              <w:rPr>
                <w:rFonts w:asciiTheme="majorHAnsi" w:eastAsiaTheme="majorEastAsia" w:hAnsiTheme="majorHAnsi" w:cs="游ゴシック Light"/>
                <w:b/>
                <w:color w:val="FF0000"/>
                <w:sz w:val="20"/>
                <w:szCs w:val="20"/>
              </w:rPr>
            </w:pPr>
            <w:r w:rsidRPr="00244138">
              <w:rPr>
                <w:rFonts w:asciiTheme="majorHAnsi" w:eastAsiaTheme="majorEastAsia" w:hAnsiTheme="majorHAnsi" w:cs="游ゴシック Light"/>
                <w:b/>
                <w:color w:val="FF0000"/>
                <w:sz w:val="20"/>
                <w:szCs w:val="20"/>
              </w:rPr>
              <w:t>Precautions while taking this medicine</w:t>
            </w:r>
          </w:p>
          <w:p w14:paraId="0A08F1A8" w14:textId="77777777" w:rsidR="002D084A" w:rsidRPr="00507AE7" w:rsidRDefault="002D084A" w:rsidP="003E2224">
            <w:pPr>
              <w:ind w:leftChars="100" w:left="410" w:hangingChars="100" w:hanging="200"/>
              <w:jc w:val="left"/>
              <w:rPr>
                <w:rFonts w:ascii="ＭＳ Ｐ明朝" w:eastAsia="ＭＳ Ｐ明朝" w:hAnsi="ＭＳ Ｐ明朝"/>
                <w:sz w:val="20"/>
                <w:szCs w:val="20"/>
              </w:rPr>
            </w:pPr>
          </w:p>
        </w:tc>
      </w:tr>
      <w:tr w:rsidR="002D084A" w14:paraId="4575E944" w14:textId="77777777" w:rsidTr="003E2224">
        <w:tc>
          <w:tcPr>
            <w:tcW w:w="9968" w:type="dxa"/>
            <w:gridSpan w:val="2"/>
          </w:tcPr>
          <w:p w14:paraId="638A6993" w14:textId="77777777" w:rsidR="002D084A" w:rsidRPr="00244138" w:rsidRDefault="002D084A" w:rsidP="003E2224">
            <w:pPr>
              <w:jc w:val="left"/>
              <w:rPr>
                <w:rFonts w:asciiTheme="majorHAnsi" w:eastAsiaTheme="majorEastAsia" w:hAnsiTheme="majorHAnsi" w:cs="游ゴシック Light"/>
                <w:b/>
                <w:color w:val="FF0000"/>
                <w:sz w:val="20"/>
                <w:szCs w:val="20"/>
              </w:rPr>
            </w:pPr>
            <w:r w:rsidRPr="00244138">
              <w:rPr>
                <w:rFonts w:asciiTheme="majorHAnsi" w:eastAsiaTheme="majorEastAsia" w:hAnsiTheme="majorHAnsi" w:cs="游ゴシック Light"/>
                <w:b/>
                <w:color w:val="FF0000"/>
                <w:sz w:val="20"/>
                <w:szCs w:val="20"/>
              </w:rPr>
              <w:t>Possible adverse reactions to this medicine</w:t>
            </w:r>
          </w:p>
          <w:p w14:paraId="50011800" w14:textId="77777777" w:rsidR="002D084A" w:rsidRPr="00507AE7" w:rsidRDefault="002D084A" w:rsidP="003E2224">
            <w:pPr>
              <w:ind w:leftChars="100" w:left="210"/>
              <w:jc w:val="left"/>
              <w:rPr>
                <w:rFonts w:ascii="ＭＳ Ｐ明朝" w:eastAsia="ＭＳ Ｐ明朝" w:hAnsi="ＭＳ Ｐ明朝"/>
                <w:sz w:val="20"/>
                <w:szCs w:val="20"/>
              </w:rPr>
            </w:pPr>
            <w:r w:rsidRPr="00507AE7">
              <w:rPr>
                <w:rFonts w:ascii="ＭＳ Ｐ明朝" w:eastAsia="ＭＳ Ｐ明朝" w:hAnsi="ＭＳ Ｐ明朝"/>
                <w:sz w:val="20"/>
                <w:szCs w:val="20"/>
              </w:rPr>
              <w:t>The most commonly reported adverse reactions include sleepiness, malaise, abdominal pain, dry mouth, nausea, vomiting, rash and constipation. If any of these symptoms occur, consult with your doctor or pharmacist.</w:t>
            </w:r>
          </w:p>
          <w:p w14:paraId="55028B8B" w14:textId="77777777" w:rsidR="002D084A" w:rsidRPr="00244138" w:rsidRDefault="002D084A" w:rsidP="003E2224">
            <w:pPr>
              <w:jc w:val="left"/>
              <w:rPr>
                <w:rFonts w:asciiTheme="majorHAnsi" w:eastAsiaTheme="majorEastAsia" w:hAnsiTheme="majorHAnsi" w:cs="游ゴシック Light"/>
                <w:b/>
                <w:sz w:val="20"/>
                <w:szCs w:val="20"/>
              </w:rPr>
            </w:pPr>
            <w:r w:rsidRPr="00244138">
              <w:rPr>
                <w:rFonts w:asciiTheme="majorHAnsi" w:eastAsiaTheme="majorEastAsia" w:hAnsiTheme="majorHAnsi" w:cs="游ゴシック Light"/>
                <w:b/>
                <w:sz w:val="20"/>
                <w:szCs w:val="20"/>
              </w:rPr>
              <w:t>The symptoms described below are rarely seen as initial symptoms of the adverse reactions indicated in brackets. If any of these symptoms occur, stop taking this medicine and see your doctor immediately.</w:t>
            </w:r>
          </w:p>
          <w:p w14:paraId="5DB041A4" w14:textId="77777777" w:rsidR="002D084A" w:rsidRPr="00507AE7" w:rsidRDefault="002D084A" w:rsidP="003E2224">
            <w:pPr>
              <w:ind w:leftChars="100" w:left="410" w:hangingChars="100" w:hanging="200"/>
              <w:jc w:val="left"/>
              <w:rPr>
                <w:rFonts w:ascii="ＭＳ Ｐ明朝" w:eastAsia="ＭＳ Ｐ明朝" w:hAnsi="ＭＳ Ｐ明朝"/>
                <w:sz w:val="20"/>
                <w:szCs w:val="20"/>
              </w:rPr>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skin and mucosa (especially lips and nails of limbs) turn bluish purple to dark purple, shortness of breath, dizziness on standing up, swelling of eyelids and/or mouth (lips) [shock, anaphylaxis]</w:t>
            </w:r>
          </w:p>
          <w:p w14:paraId="4DD30ADE" w14:textId="77777777" w:rsidR="002D084A" w:rsidRPr="00507AE7" w:rsidRDefault="002D084A" w:rsidP="003E2224">
            <w:pPr>
              <w:ind w:leftChars="100" w:left="410" w:hangingChars="100" w:hanging="200"/>
              <w:jc w:val="left"/>
              <w:rPr>
                <w:rFonts w:ascii="ＭＳ Ｐ明朝" w:eastAsia="ＭＳ Ｐ明朝" w:hAnsi="ＭＳ Ｐ明朝"/>
                <w:sz w:val="20"/>
                <w:szCs w:val="20"/>
              </w:rPr>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(in patients who have a history of epileptic seizure) stiffness and tremor of muscle, consciousness disorder, loss of memory before the seizure [epilepsy]</w:t>
            </w:r>
          </w:p>
          <w:p w14:paraId="3454BBC5" w14:textId="77777777" w:rsidR="002D084A" w:rsidRPr="00507AE7" w:rsidRDefault="002D084A" w:rsidP="003E2224">
            <w:pPr>
              <w:ind w:leftChars="100" w:left="410" w:hangingChars="100" w:hanging="200"/>
              <w:jc w:val="left"/>
              <w:rPr>
                <w:rFonts w:ascii="ＭＳ Ｐ明朝" w:eastAsia="ＭＳ Ｐ明朝" w:hAnsi="ＭＳ Ｐ明朝"/>
                <w:sz w:val="20"/>
                <w:szCs w:val="20"/>
              </w:rPr>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muscle spasmodically contracting [convulsion]</w:t>
            </w:r>
          </w:p>
          <w:p w14:paraId="31B4353B" w14:textId="77777777" w:rsidR="002D084A" w:rsidRPr="00507AE7" w:rsidRDefault="002D084A" w:rsidP="003E2224">
            <w:pPr>
              <w:ind w:leftChars="100" w:left="410" w:hangingChars="100" w:hanging="200"/>
              <w:jc w:val="left"/>
              <w:rPr>
                <w:rFonts w:ascii="ＭＳ Ｐ明朝" w:eastAsia="ＭＳ Ｐ明朝" w:hAnsi="ＭＳ Ｐ明朝"/>
                <w:sz w:val="20"/>
                <w:szCs w:val="20"/>
              </w:rPr>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malaise, loss of appetite, yellowing of skin and white of the eye [hepatic dysfunction, jaundice]</w:t>
            </w:r>
          </w:p>
          <w:p w14:paraId="696AE8E8" w14:textId="77777777" w:rsidR="002D084A" w:rsidRPr="00244138" w:rsidRDefault="002D084A" w:rsidP="003E2224">
            <w:pPr>
              <w:jc w:val="left"/>
              <w:rPr>
                <w:rFonts w:asciiTheme="majorHAnsi" w:eastAsiaTheme="majorEastAsia" w:hAnsiTheme="majorHAnsi" w:cs="游ゴシック Light"/>
                <w:b/>
                <w:sz w:val="20"/>
                <w:szCs w:val="20"/>
              </w:rPr>
            </w:pPr>
            <w:r w:rsidRPr="00244138">
              <w:rPr>
                <w:rFonts w:asciiTheme="majorHAnsi" w:eastAsiaTheme="majorEastAsia" w:hAnsiTheme="majorHAnsi" w:cs="游ゴシック Light"/>
                <w:b/>
                <w:sz w:val="20"/>
                <w:szCs w:val="20"/>
              </w:rPr>
              <w:t>The above symptoms do not describe all the adverse reactions to this medicine. Consult with your doctor or pharmacist if you notice any symptoms of concern other than those listed above.</w:t>
            </w:r>
          </w:p>
        </w:tc>
      </w:tr>
      <w:tr w:rsidR="002D084A" w14:paraId="16EEFC82" w14:textId="77777777" w:rsidTr="003E2224">
        <w:tc>
          <w:tcPr>
            <w:tcW w:w="9968" w:type="dxa"/>
            <w:gridSpan w:val="2"/>
          </w:tcPr>
          <w:p w14:paraId="5782BF80" w14:textId="77777777" w:rsidR="002D084A" w:rsidRPr="00244138" w:rsidRDefault="002D084A" w:rsidP="003E2224">
            <w:pPr>
              <w:jc w:val="left"/>
              <w:rPr>
                <w:rFonts w:asciiTheme="majorHAnsi" w:eastAsiaTheme="majorEastAsia" w:hAnsiTheme="majorHAnsi" w:cs="游ゴシック Light"/>
                <w:b/>
                <w:color w:val="FF0000"/>
                <w:sz w:val="20"/>
                <w:szCs w:val="20"/>
              </w:rPr>
            </w:pPr>
            <w:r w:rsidRPr="00244138">
              <w:rPr>
                <w:rFonts w:asciiTheme="majorHAnsi" w:eastAsiaTheme="majorEastAsia" w:hAnsiTheme="majorHAnsi" w:cs="游ゴシック Light"/>
                <w:b/>
                <w:color w:val="FF0000"/>
                <w:sz w:val="20"/>
                <w:szCs w:val="20"/>
              </w:rPr>
              <w:t>Storage conditions and other information</w:t>
            </w:r>
          </w:p>
          <w:p w14:paraId="4DF97D9F" w14:textId="77777777" w:rsidR="002D084A" w:rsidRDefault="002D084A" w:rsidP="003E2224">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Keep out of the reach of children. Store at room temperature (1 to 30 degrees Celsius), away from direct sunlight and moisture.</w:t>
            </w:r>
          </w:p>
          <w:p w14:paraId="77551AB8" w14:textId="77777777" w:rsidR="002D084A" w:rsidRPr="00507AE7" w:rsidRDefault="002D084A" w:rsidP="003E2224">
            <w:pPr>
              <w:ind w:leftChars="100" w:left="410" w:hangingChars="100" w:hanging="200"/>
              <w:jc w:val="left"/>
              <w:rPr>
                <w:rFonts w:ascii="ＭＳ Ｐ明朝" w:eastAsia="ＭＳ Ｐ明朝" w:hAnsi="ＭＳ Ｐ明朝"/>
                <w:sz w:val="20"/>
                <w:szCs w:val="20"/>
              </w:rPr>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Discard the remainder. Do not store them. If you do not know how to discard, seek advice of your pharmacy or medical institution. Do not give the unused medicines to others.</w:t>
            </w:r>
          </w:p>
        </w:tc>
      </w:tr>
      <w:tr w:rsidR="002D084A" w14:paraId="5BABA9A1" w14:textId="77777777" w:rsidTr="003E2224">
        <w:tc>
          <w:tcPr>
            <w:tcW w:w="9968" w:type="dxa"/>
            <w:gridSpan w:val="2"/>
          </w:tcPr>
          <w:p w14:paraId="6959BDD9" w14:textId="77777777" w:rsidR="002D084A" w:rsidRDefault="002D084A" w:rsidP="003E2224">
            <w:pPr>
              <w:jc w:val="left"/>
              <w:rPr>
                <w:rFonts w:asciiTheme="minorEastAsia"/>
                <w:sz w:val="20"/>
                <w:szCs w:val="20"/>
              </w:rPr>
            </w:pPr>
            <w:r w:rsidRPr="00244138">
              <w:rPr>
                <w:rFonts w:asciiTheme="majorHAnsi" w:eastAsiaTheme="majorEastAsia" w:hAnsiTheme="majorHAnsi" w:cs="游ゴシック Light"/>
                <w:b/>
                <w:color w:val="FF0000"/>
                <w:sz w:val="20"/>
                <w:szCs w:val="20"/>
              </w:rPr>
              <w:t>For healthcare professional use only</w:t>
            </w:r>
            <w:r>
              <w:rPr>
                <w:rFonts w:asciiTheme="majorEastAsia" w:eastAsiaTheme="majorEastAsia" w:hAnsiTheme="majorEastAsia"/>
                <w:sz w:val="20"/>
                <w:szCs w:val="20"/>
              </w:rPr>
              <w:t xml:space="preserve">      </w:t>
            </w:r>
            <w:r w:rsidRPr="00507AE7">
              <w:rPr>
                <w:rFonts w:ascii="ＭＳ Ｐ明朝" w:eastAsia="ＭＳ Ｐ明朝" w:hAnsi="ＭＳ Ｐ明朝"/>
                <w:sz w:val="20"/>
                <w:szCs w:val="20"/>
              </w:rPr>
              <w:t>/    /</w:t>
            </w:r>
          </w:p>
          <w:p w14:paraId="32D517A2" w14:textId="77777777" w:rsidR="002D084A" w:rsidRDefault="002D084A" w:rsidP="003E2224">
            <w:pPr>
              <w:rPr>
                <w:rFonts w:asciiTheme="minorEastAsia"/>
                <w:sz w:val="20"/>
                <w:szCs w:val="20"/>
              </w:rPr>
            </w:pPr>
          </w:p>
          <w:p w14:paraId="33F8679C" w14:textId="77777777" w:rsidR="002D084A" w:rsidRPr="007D422F" w:rsidRDefault="002D084A" w:rsidP="003E2224">
            <w:pPr>
              <w:rPr>
                <w:rFonts w:asciiTheme="majorEastAsia" w:eastAsiaTheme="majorEastAsia" w:hAnsiTheme="majorEastAsia"/>
                <w:sz w:val="20"/>
                <w:szCs w:val="20"/>
              </w:rPr>
            </w:pPr>
          </w:p>
        </w:tc>
      </w:tr>
    </w:tbl>
    <w:p w14:paraId="63977D26" w14:textId="77777777" w:rsidR="002D084A" w:rsidRPr="00DB2351" w:rsidRDefault="002D084A" w:rsidP="002D084A">
      <w:pPr>
        <w:jc w:val="left"/>
        <w:rPr>
          <w:rFonts w:ascii="ＭＳ Ｐ明朝" w:eastAsia="ＭＳ Ｐ明朝" w:hAnsi="ＭＳ Ｐ明朝"/>
        </w:rPr>
      </w:pPr>
      <w:r w:rsidRPr="00507AE7">
        <w:rPr>
          <w:rFonts w:ascii="ＭＳ Ｐ明朝" w:eastAsia="ＭＳ Ｐ明朝" w:hAnsi="ＭＳ Ｐ明朝"/>
          <w:sz w:val="20"/>
          <w:szCs w:val="20"/>
        </w:rPr>
        <w:t>For further information, talk to your doctor or pharmacist.</w:t>
      </w:r>
    </w:p>
    <w:p w14:paraId="19834696" w14:textId="77777777" w:rsidR="002D084A" w:rsidRPr="002D084A" w:rsidRDefault="002D084A" w:rsidP="00D24830">
      <w:pPr>
        <w:jc w:val="left"/>
        <w:rPr>
          <w:rFonts w:hint="eastAsia"/>
        </w:rPr>
      </w:pPr>
    </w:p>
    <w:sectPr w:rsidR="002D084A" w:rsidRPr="002D084A" w:rsidSect="0042571D">
      <w:footerReference w:type="default" r:id="rId8"/>
      <w:pgSz w:w="11906" w:h="16838"/>
      <w:pgMar w:top="567" w:right="1077" w:bottom="567" w:left="1077" w:header="851"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DA3CE" w14:textId="77777777" w:rsidR="0042571D" w:rsidRDefault="0042571D" w:rsidP="005676BB">
      <w:r>
        <w:separator/>
      </w:r>
    </w:p>
  </w:endnote>
  <w:endnote w:type="continuationSeparator" w:id="0">
    <w:p w14:paraId="7EED670A" w14:textId="77777777" w:rsidR="0042571D" w:rsidRDefault="0042571D" w:rsidP="00567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alatino Linotype">
    <w:altName w:val="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277EB" w14:textId="77777777" w:rsidR="005676BB" w:rsidRDefault="005676BB">
    <w:pPr>
      <w:pStyle w:val="a6"/>
      <w:jc w:val="center"/>
    </w:pPr>
    <w:r>
      <w:rPr>
        <w:lang w:val="ja-JP"/>
      </w:rPr>
      <w:t xml:space="preserve"> </w:t>
    </w:r>
    <w:r>
      <w:rPr>
        <w:b/>
      </w:rPr>
      <w:fldChar w:fldCharType="begin"/>
    </w:r>
    <w:r>
      <w:rPr>
        <w:b/>
      </w:rPr>
      <w:instrText>PAGE</w:instrText>
    </w:r>
    <w:r>
      <w:rPr>
        <w:b/>
      </w:rPr>
      <w:fldChar w:fldCharType="separate"/>
    </w:r>
    <w:r w:rsidR="009166E6">
      <w:rPr>
        <w:b/>
        <w:noProof/>
      </w:rPr>
      <w:t>1</w:t>
    </w:r>
    <w:r>
      <w:rPr>
        <w:b/>
      </w:rPr>
      <w:fldChar w:fldCharType="end"/>
    </w:r>
    <w:r>
      <w:rPr>
        <w:lang w:val="ja-JP"/>
      </w:rPr>
      <w:t xml:space="preserve"> / </w:t>
    </w:r>
    <w:r>
      <w:rPr>
        <w:b/>
      </w:rPr>
      <w:fldChar w:fldCharType="begin"/>
    </w:r>
    <w:r>
      <w:rPr>
        <w:b/>
      </w:rPr>
      <w:instrText>NUMPAGES</w:instrText>
    </w:r>
    <w:r>
      <w:rPr>
        <w:b/>
      </w:rPr>
      <w:fldChar w:fldCharType="separate"/>
    </w:r>
    <w:r w:rsidR="009166E6">
      <w:rPr>
        <w:b/>
        <w:noProof/>
      </w:rPr>
      <w:t>1</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E8E59" w14:textId="77777777" w:rsidR="0042571D" w:rsidRDefault="0042571D" w:rsidP="005676BB">
      <w:r>
        <w:separator/>
      </w:r>
    </w:p>
  </w:footnote>
  <w:footnote w:type="continuationSeparator" w:id="0">
    <w:p w14:paraId="63B1A77D" w14:textId="77777777" w:rsidR="0042571D" w:rsidRDefault="0042571D" w:rsidP="005676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0"/>
  </w:compat>
  <w:rsids>
    <w:rsidRoot w:val="007D422F"/>
    <w:rsid w:val="000600ED"/>
    <w:rsid w:val="001103E5"/>
    <w:rsid w:val="001456F1"/>
    <w:rsid w:val="001D7781"/>
    <w:rsid w:val="001E6D3D"/>
    <w:rsid w:val="002209A5"/>
    <w:rsid w:val="002376F2"/>
    <w:rsid w:val="002A4A81"/>
    <w:rsid w:val="002B76BF"/>
    <w:rsid w:val="002D084A"/>
    <w:rsid w:val="003071A2"/>
    <w:rsid w:val="003333EC"/>
    <w:rsid w:val="00393BB3"/>
    <w:rsid w:val="003F20F5"/>
    <w:rsid w:val="0042571D"/>
    <w:rsid w:val="00547602"/>
    <w:rsid w:val="005676BB"/>
    <w:rsid w:val="005C190D"/>
    <w:rsid w:val="006A40B0"/>
    <w:rsid w:val="00764B98"/>
    <w:rsid w:val="007B113F"/>
    <w:rsid w:val="007D422F"/>
    <w:rsid w:val="0080622E"/>
    <w:rsid w:val="008B2922"/>
    <w:rsid w:val="009166E6"/>
    <w:rsid w:val="00A31947"/>
    <w:rsid w:val="00AB2DE2"/>
    <w:rsid w:val="00B02CB0"/>
    <w:rsid w:val="00BB5781"/>
    <w:rsid w:val="00C61017"/>
    <w:rsid w:val="00D24830"/>
    <w:rsid w:val="00D94F0B"/>
    <w:rsid w:val="00DB7D77"/>
    <w:rsid w:val="00E0621B"/>
    <w:rsid w:val="00EA6A65"/>
    <w:rsid w:val="00FE0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48799504"/>
  <w14:defaultImageDpi w14:val="0"/>
  <w15:docId w15:val="{939B6F6A-E03D-4F73-A72E-18BC80F46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4830"/>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676BB"/>
    <w:pPr>
      <w:tabs>
        <w:tab w:val="center" w:pos="4252"/>
        <w:tab w:val="right" w:pos="8504"/>
      </w:tabs>
      <w:snapToGrid w:val="0"/>
    </w:pPr>
  </w:style>
  <w:style w:type="character" w:customStyle="1" w:styleId="a5">
    <w:name w:val="ヘッダー (文字)"/>
    <w:basedOn w:val="a0"/>
    <w:link w:val="a4"/>
    <w:uiPriority w:val="99"/>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basedOn w:val="a0"/>
    <w:link w:val="a6"/>
    <w:uiPriority w:val="99"/>
    <w:locked/>
    <w:rsid w:val="005676BB"/>
    <w:rPr>
      <w:rFonts w:cs="Times New Roman"/>
    </w:rPr>
  </w:style>
  <w:style w:type="paragraph" w:styleId="a8">
    <w:name w:val="Document Map"/>
    <w:basedOn w:val="a"/>
    <w:link w:val="a9"/>
    <w:uiPriority w:val="99"/>
    <w:semiHidden/>
    <w:unhideWhenUsed/>
    <w:rsid w:val="001103E5"/>
    <w:rPr>
      <w:rFonts w:ascii="MS UI Gothic" w:eastAsia="MS UI Gothic"/>
      <w:sz w:val="18"/>
      <w:szCs w:val="18"/>
    </w:rPr>
  </w:style>
  <w:style w:type="character" w:customStyle="1" w:styleId="a9">
    <w:name w:val="見出しマップ (文字)"/>
    <w:basedOn w:val="a0"/>
    <w:link w:val="a8"/>
    <w:uiPriority w:val="99"/>
    <w:semiHidden/>
    <w:locked/>
    <w:rsid w:val="001103E5"/>
    <w:rPr>
      <w:rFonts w:ascii="MS UI Gothic" w:eastAsia="MS UI Gothic"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10E050-1EA1-400A-8216-11793E010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848</Words>
  <Characters>4840</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くすりのしおり_ロラタジンOD錠10mg「ケミファ」</vt:lpstr>
    </vt:vector>
  </TitlesOfParts>
  <Company/>
  <LinksUpToDate>false</LinksUpToDate>
  <CharactersWithSpaces>5677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くすりのしおり_ロラタジン錠10mg「ケミファ」</dc:title>
  <dc:subject/>
  <dc:creator>日本ケミファ株式会社</dc:creator>
  <cp:keywords/>
  <dc:description/>
  <cp:revision>6</cp:revision>
  <dcterms:created xsi:type="dcterms:W3CDTF">2024-02-26T03:24:00Z</dcterms:created>
  <dcterms:modified xsi:type="dcterms:W3CDTF">2024-03-13T05:43:00Z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16e9513-bdae-4ef2-aa87-1aa569934746_Enabled">
    <vt:lpwstr>true</vt:lpwstr>
  </property>
  <property fmtid="{D5CDD505-2E9C-101B-9397-08002B2CF9AE}" pid="3" name="MSIP_Label_916e9513-bdae-4ef2-aa87-1aa569934746_SetDate">
    <vt:lpwstr>2024-02-26T03:24:26Z</vt:lpwstr>
  </property>
  <property fmtid="{D5CDD505-2E9C-101B-9397-08002B2CF9AE}" pid="4" name="MSIP_Label_916e9513-bdae-4ef2-aa87-1aa569934746_Method">
    <vt:lpwstr>Standard</vt:lpwstr>
  </property>
  <property fmtid="{D5CDD505-2E9C-101B-9397-08002B2CF9AE}" pid="5" name="MSIP_Label_916e9513-bdae-4ef2-aa87-1aa569934746_Name">
    <vt:lpwstr>無制限</vt:lpwstr>
  </property>
  <property fmtid="{D5CDD505-2E9C-101B-9397-08002B2CF9AE}" pid="6" name="MSIP_Label_916e9513-bdae-4ef2-aa87-1aa569934746_SiteId">
    <vt:lpwstr>785a6546-678b-4527-845c-b1087e9f0f97</vt:lpwstr>
  </property>
  <property fmtid="{D5CDD505-2E9C-101B-9397-08002B2CF9AE}" pid="7" name="MSIP_Label_916e9513-bdae-4ef2-aa87-1aa569934746_ActionId">
    <vt:lpwstr>2bfb4498-b01d-4ce1-87ab-b6981a26c858</vt:lpwstr>
  </property>
  <property fmtid="{D5CDD505-2E9C-101B-9397-08002B2CF9AE}" pid="8" name="MSIP_Label_916e9513-bdae-4ef2-aa87-1aa569934746_ContentBits">
    <vt:lpwstr>0</vt:lpwstr>
  </property>
</Properties>
</file>