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E8C43"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1837D7DC"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14:paraId="3160CD98"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2023</w:t>
      </w:r>
      <w:r w:rsidRPr="007D422F">
        <w:rPr>
          <w:rFonts w:asciiTheme="minorEastAsia" w:hAnsiTheme="minorEastAsia" w:hint="eastAsia"/>
          <w:sz w:val="20"/>
          <w:szCs w:val="20"/>
        </w:rPr>
        <w:t>年</w:t>
      </w:r>
      <w:r w:rsidRPr="007D422F">
        <w:rPr>
          <w:rFonts w:asciiTheme="minorEastAsia" w:hAnsiTheme="minorEastAsia"/>
          <w:sz w:val="20"/>
          <w:szCs w:val="20"/>
        </w:rPr>
        <w:t>11</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14:paraId="6BCB5676" w14:textId="77777777" w:rsidTr="003F20F5">
        <w:tc>
          <w:tcPr>
            <w:tcW w:w="9968" w:type="dxa"/>
            <w:gridSpan w:val="2"/>
          </w:tcPr>
          <w:p w14:paraId="69BBFC4F"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0B2C8143" w14:textId="77777777" w:rsidTr="009166E6">
        <w:trPr>
          <w:trHeight w:val="1134"/>
        </w:trPr>
        <w:tc>
          <w:tcPr>
            <w:tcW w:w="7807" w:type="dxa"/>
          </w:tcPr>
          <w:p w14:paraId="72C0DF0E"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製品名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クラリシッド錠</w:t>
            </w:r>
            <w:r w:rsidRPr="000600ED">
              <w:rPr>
                <w:rFonts w:asciiTheme="majorEastAsia" w:eastAsiaTheme="majorEastAsia" w:hAnsiTheme="majorEastAsia"/>
                <w:b/>
                <w:sz w:val="24"/>
                <w:szCs w:val="24"/>
              </w:rPr>
              <w:t>50mg</w:t>
            </w:r>
            <w:r w:rsidRPr="000600ED">
              <w:rPr>
                <w:rFonts w:asciiTheme="majorEastAsia" w:eastAsiaTheme="majorEastAsia" w:hAnsiTheme="majorEastAsia" w:hint="eastAsia"/>
                <w:b/>
                <w:sz w:val="24"/>
                <w:szCs w:val="24"/>
              </w:rPr>
              <w:t>小児用</w:t>
            </w:r>
          </w:p>
          <w:p w14:paraId="6C3A1564"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クラリスロマイシン</w:t>
            </w:r>
            <w:r w:rsidRPr="000600ED">
              <w:rPr>
                <w:rFonts w:asciiTheme="minorEastAsia" w:hAnsiTheme="minorEastAsia"/>
                <w:sz w:val="20"/>
                <w:szCs w:val="20"/>
              </w:rPr>
              <w:t>(Clarithromycin)</w:t>
            </w:r>
          </w:p>
          <w:p w14:paraId="0B53A088"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白色の錠剤、直径約</w:t>
            </w:r>
            <w:r w:rsidRPr="000600ED">
              <w:rPr>
                <w:rFonts w:asciiTheme="minorEastAsia" w:hAnsiTheme="minorEastAsia"/>
                <w:sz w:val="20"/>
                <w:szCs w:val="20"/>
              </w:rPr>
              <w:t>6mm</w:t>
            </w:r>
            <w:r w:rsidRPr="000600ED">
              <w:rPr>
                <w:rFonts w:asciiTheme="minorEastAsia" w:hAnsiTheme="minorEastAsia" w:hint="eastAsia"/>
                <w:sz w:val="20"/>
                <w:szCs w:val="20"/>
              </w:rPr>
              <w:t>、厚さ約</w:t>
            </w:r>
            <w:r w:rsidRPr="000600ED">
              <w:rPr>
                <w:rFonts w:asciiTheme="minorEastAsia" w:hAnsiTheme="minorEastAsia"/>
                <w:sz w:val="20"/>
                <w:szCs w:val="20"/>
              </w:rPr>
              <w:t>3.5mm</w:t>
            </w:r>
          </w:p>
          <w:p w14:paraId="224236FB" w14:textId="77777777"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シート記載など</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クラリシッド錠</w:t>
            </w:r>
            <w:r w:rsidR="000600ED" w:rsidRPr="000600ED">
              <w:rPr>
                <w:rFonts w:asciiTheme="minorEastAsia" w:hAnsiTheme="minorEastAsia"/>
                <w:sz w:val="20"/>
                <w:szCs w:val="20"/>
              </w:rPr>
              <w:t>50mg</w:t>
            </w:r>
            <w:r w:rsidR="000600ED" w:rsidRPr="000600ED">
              <w:rPr>
                <w:rFonts w:asciiTheme="minorEastAsia" w:hAnsiTheme="minorEastAsia" w:hint="eastAsia"/>
                <w:sz w:val="20"/>
                <w:szCs w:val="20"/>
              </w:rPr>
              <w:t>小児用</w:t>
            </w:r>
          </w:p>
        </w:tc>
        <w:tc>
          <w:tcPr>
            <w:tcW w:w="2161" w:type="dxa"/>
          </w:tcPr>
          <w:p w14:paraId="61441027" w14:textId="77777777" w:rsidR="00D24830" w:rsidRPr="000600ED" w:rsidRDefault="00037E68" w:rsidP="001103E5">
            <w:pPr>
              <w:jc w:val="center"/>
              <w:rPr>
                <w:rFonts w:asciiTheme="minorEastAsia"/>
                <w:sz w:val="20"/>
                <w:szCs w:val="20"/>
              </w:rPr>
            </w:pPr>
            <w:r w:rsidRPr="00037E68">
              <w:rPr>
                <w:rFonts w:asciiTheme="minorEastAsia"/>
                <w:noProof/>
                <w:sz w:val="20"/>
                <w:szCs w:val="20"/>
              </w:rPr>
              <w:drawing>
                <wp:inline distT="0" distB="0" distL="0" distR="0" wp14:anchorId="7CDC748D" wp14:editId="30703937">
                  <wp:extent cx="1196340" cy="63246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6340" cy="632460"/>
                          </a:xfrm>
                          <a:prstGeom prst="rect">
                            <a:avLst/>
                          </a:prstGeom>
                          <a:noFill/>
                          <a:ln>
                            <a:noFill/>
                          </a:ln>
                        </pic:spPr>
                      </pic:pic>
                    </a:graphicData>
                  </a:graphic>
                </wp:inline>
              </w:drawing>
            </w:r>
          </w:p>
        </w:tc>
      </w:tr>
      <w:tr w:rsidR="00D24830" w14:paraId="56F0D6A4" w14:textId="77777777" w:rsidTr="003F20F5">
        <w:tc>
          <w:tcPr>
            <w:tcW w:w="9968" w:type="dxa"/>
            <w:gridSpan w:val="2"/>
          </w:tcPr>
          <w:p w14:paraId="456799B1"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327FF78A" w14:textId="77777777" w:rsidR="00086A30" w:rsidRDefault="000600ED" w:rsidP="003F20F5">
            <w:pPr>
              <w:ind w:leftChars="100" w:left="210"/>
              <w:jc w:val="left"/>
            </w:pPr>
            <w:r w:rsidRPr="000600ED">
              <w:rPr>
                <w:rFonts w:asciiTheme="minorEastAsia" w:hAnsiTheme="minorEastAsia" w:hint="eastAsia"/>
                <w:sz w:val="20"/>
                <w:szCs w:val="20"/>
              </w:rPr>
              <w:t>細菌などの増殖を阻害することにより抗菌作用を示します。感染症の治療に用いるマクロライド系の抗生物質です。</w:t>
            </w:r>
          </w:p>
          <w:p w14:paraId="7248339C"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通常、呼吸器感染症、耳鼻科領域感染症、皮膚科領域感染症など広い範囲の感染症の治療や後天性免疫不全症候群（エイズ）に伴う播種性マイコバクテリウム・アビウムコンプレックス（</w:t>
            </w:r>
            <w:r w:rsidRPr="000600ED">
              <w:rPr>
                <w:rFonts w:asciiTheme="minorEastAsia" w:hAnsiTheme="minorEastAsia"/>
                <w:sz w:val="20"/>
                <w:szCs w:val="20"/>
              </w:rPr>
              <w:t>MAC</w:t>
            </w:r>
            <w:r w:rsidRPr="000600ED">
              <w:rPr>
                <w:rFonts w:asciiTheme="minorEastAsia" w:hAnsiTheme="minorEastAsia" w:hint="eastAsia"/>
                <w:sz w:val="20"/>
                <w:szCs w:val="20"/>
              </w:rPr>
              <w:t>）症の治療に用いられます。</w:t>
            </w:r>
          </w:p>
        </w:tc>
      </w:tr>
      <w:tr w:rsidR="00D24830" w14:paraId="39ABDA45" w14:textId="77777777" w:rsidTr="003F20F5">
        <w:tc>
          <w:tcPr>
            <w:tcW w:w="9968" w:type="dxa"/>
            <w:gridSpan w:val="2"/>
          </w:tcPr>
          <w:p w14:paraId="70672BDD"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次のような方は注意が必要な場合があります。必ず担当の医師や薬剤師に伝えてください。</w:t>
            </w:r>
          </w:p>
          <w:p w14:paraId="410AB8C4" w14:textId="77777777" w:rsidR="00086A30" w:rsidRDefault="000600ED" w:rsidP="003F20F5">
            <w:pPr>
              <w:ind w:leftChars="100" w:left="410" w:hangingChars="100" w:hanging="200"/>
              <w:jc w:val="left"/>
            </w:pPr>
            <w:r w:rsidRPr="000600ED">
              <w:rPr>
                <w:rFonts w:asciiTheme="minorEastAsia" w:hAnsiTheme="minorEastAsia" w:hint="eastAsia"/>
                <w:sz w:val="20"/>
                <w:szCs w:val="20"/>
              </w:rPr>
              <w:t>・以前に薬や食べ物で、かゆみ、発疹などのアレルギー症状が出たことがある。肝機能障害、腎機能障害、心疾患がある。低カリウム血症がある。</w:t>
            </w:r>
          </w:p>
          <w:p w14:paraId="535F1E3B" w14:textId="77777777" w:rsidR="00086A30" w:rsidRDefault="000600ED" w:rsidP="001456F1">
            <w:pPr>
              <w:ind w:leftChars="100" w:left="410" w:hangingChars="100" w:hanging="200"/>
            </w:pPr>
            <w:r w:rsidRPr="000600ED">
              <w:rPr>
                <w:rFonts w:asciiTheme="minorEastAsia" w:hAnsiTheme="minorEastAsia" w:hint="eastAsia"/>
                <w:sz w:val="20"/>
                <w:szCs w:val="20"/>
              </w:rPr>
              <w:t>・妊娠または授乳中</w:t>
            </w:r>
          </w:p>
          <w:p w14:paraId="03178DE9"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4131B22C" w14:textId="77777777" w:rsidTr="003F20F5">
        <w:trPr>
          <w:trHeight w:val="788"/>
        </w:trPr>
        <w:tc>
          <w:tcPr>
            <w:tcW w:w="9968" w:type="dxa"/>
            <w:gridSpan w:val="2"/>
          </w:tcPr>
          <w:p w14:paraId="10E14C82"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2E40CDA0"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14:paraId="071D4806" w14:textId="77777777" w:rsidR="00086A30"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一般感染症</w:t>
            </w:r>
            <w:r w:rsidRPr="000600ED">
              <w:rPr>
                <w:rFonts w:asciiTheme="minorEastAsia" w:hAnsiTheme="minorEastAsia" w:hint="eastAsia"/>
                <w:sz w:val="20"/>
                <w:szCs w:val="20"/>
              </w:rPr>
              <w:t>：通常、小児は</w:t>
            </w:r>
            <w:r w:rsidRPr="000600ED">
              <w:rPr>
                <w:rFonts w:asciiTheme="minorEastAsia" w:hAnsiTheme="minorEastAsia"/>
                <w:sz w:val="20"/>
                <w:szCs w:val="20"/>
              </w:rPr>
              <w:t>1</w:t>
            </w:r>
            <w:r w:rsidRPr="000600ED">
              <w:rPr>
                <w:rFonts w:asciiTheme="minorEastAsia" w:hAnsiTheme="minorEastAsia" w:hint="eastAsia"/>
                <w:sz w:val="20"/>
                <w:szCs w:val="20"/>
              </w:rPr>
              <w:t>日体重</w:t>
            </w:r>
            <w:r w:rsidRPr="000600ED">
              <w:rPr>
                <w:rFonts w:asciiTheme="minorEastAsia" w:hAnsiTheme="minorEastAsia"/>
                <w:sz w:val="20"/>
                <w:szCs w:val="20"/>
              </w:rPr>
              <w:t>1kg</w:t>
            </w:r>
            <w:r w:rsidRPr="000600ED">
              <w:rPr>
                <w:rFonts w:asciiTheme="minorEastAsia" w:hAnsiTheme="minorEastAsia" w:hint="eastAsia"/>
                <w:sz w:val="20"/>
                <w:szCs w:val="20"/>
              </w:rPr>
              <w:t>あたり主成分として</w:t>
            </w:r>
            <w:r w:rsidRPr="000600ED">
              <w:rPr>
                <w:rFonts w:asciiTheme="minorEastAsia" w:hAnsiTheme="minorEastAsia"/>
                <w:sz w:val="20"/>
                <w:szCs w:val="20"/>
              </w:rPr>
              <w:t>10</w:t>
            </w:r>
            <w:r w:rsidRPr="000600ED">
              <w:rPr>
                <w:rFonts w:asciiTheme="minorEastAsia" w:hAnsiTheme="minorEastAsia" w:hint="eastAsia"/>
                <w:sz w:val="20"/>
                <w:szCs w:val="20"/>
              </w:rPr>
              <w:t>～</w:t>
            </w:r>
            <w:r w:rsidRPr="000600ED">
              <w:rPr>
                <w:rFonts w:asciiTheme="minorEastAsia" w:hAnsiTheme="minorEastAsia"/>
                <w:sz w:val="20"/>
                <w:szCs w:val="20"/>
              </w:rPr>
              <w:t>15mg</w:t>
            </w:r>
            <w:r w:rsidRPr="000600ED">
              <w:rPr>
                <w:rFonts w:asciiTheme="minorEastAsia" w:hAnsiTheme="minorEastAsia" w:hint="eastAsia"/>
                <w:sz w:val="20"/>
                <w:szCs w:val="20"/>
              </w:rPr>
              <w:t>（力価）を</w:t>
            </w:r>
            <w:r w:rsidRPr="000600ED">
              <w:rPr>
                <w:rFonts w:asciiTheme="minorEastAsia" w:hAnsiTheme="minorEastAsia"/>
                <w:sz w:val="20"/>
                <w:szCs w:val="20"/>
              </w:rPr>
              <w:t>2</w:t>
            </w:r>
            <w:r w:rsidRPr="000600ED">
              <w:rPr>
                <w:rFonts w:asciiTheme="minorEastAsia" w:hAnsiTheme="minorEastAsia" w:hint="eastAsia"/>
                <w:sz w:val="20"/>
                <w:szCs w:val="20"/>
              </w:rPr>
              <w:t>～</w:t>
            </w:r>
            <w:r w:rsidRPr="000600ED">
              <w:rPr>
                <w:rFonts w:asciiTheme="minorEastAsia" w:hAnsiTheme="minorEastAsia"/>
                <w:sz w:val="20"/>
                <w:szCs w:val="20"/>
              </w:rPr>
              <w:t>3</w:t>
            </w:r>
            <w:r w:rsidRPr="000600ED">
              <w:rPr>
                <w:rFonts w:asciiTheme="minorEastAsia" w:hAnsiTheme="minorEastAsia" w:hint="eastAsia"/>
                <w:sz w:val="20"/>
                <w:szCs w:val="20"/>
              </w:rPr>
              <w:t>回に分けて服用しますが、レジオネラ肺炎の場合は</w:t>
            </w:r>
            <w:r w:rsidRPr="000600ED">
              <w:rPr>
                <w:rFonts w:asciiTheme="minorEastAsia" w:hAnsiTheme="minorEastAsia"/>
                <w:sz w:val="20"/>
                <w:szCs w:val="20"/>
              </w:rPr>
              <w:t>1</w:t>
            </w:r>
            <w:r w:rsidRPr="000600ED">
              <w:rPr>
                <w:rFonts w:asciiTheme="minorEastAsia" w:hAnsiTheme="minorEastAsia" w:hint="eastAsia"/>
                <w:sz w:val="20"/>
                <w:szCs w:val="20"/>
              </w:rPr>
              <w:t>日体重</w:t>
            </w:r>
            <w:r w:rsidRPr="000600ED">
              <w:rPr>
                <w:rFonts w:asciiTheme="minorEastAsia" w:hAnsiTheme="minorEastAsia"/>
                <w:sz w:val="20"/>
                <w:szCs w:val="20"/>
              </w:rPr>
              <w:t>1kg</w:t>
            </w:r>
            <w:r w:rsidRPr="000600ED">
              <w:rPr>
                <w:rFonts w:asciiTheme="minorEastAsia" w:hAnsiTheme="minorEastAsia" w:hint="eastAsia"/>
                <w:sz w:val="20"/>
                <w:szCs w:val="20"/>
              </w:rPr>
              <w:t>あたり</w:t>
            </w:r>
            <w:r w:rsidRPr="000600ED">
              <w:rPr>
                <w:rFonts w:asciiTheme="minorEastAsia" w:hAnsiTheme="minorEastAsia"/>
                <w:sz w:val="20"/>
                <w:szCs w:val="20"/>
              </w:rPr>
              <w:t>15mg</w:t>
            </w:r>
            <w:r w:rsidRPr="000600ED">
              <w:rPr>
                <w:rFonts w:asciiTheme="minorEastAsia" w:hAnsiTheme="minorEastAsia" w:hint="eastAsia"/>
                <w:sz w:val="20"/>
                <w:szCs w:val="20"/>
              </w:rPr>
              <w:t>（力価）を</w:t>
            </w:r>
            <w:r w:rsidRPr="000600ED">
              <w:rPr>
                <w:rFonts w:asciiTheme="minorEastAsia" w:hAnsiTheme="minorEastAsia"/>
                <w:sz w:val="20"/>
                <w:szCs w:val="20"/>
              </w:rPr>
              <w:t>2</w:t>
            </w:r>
            <w:r w:rsidRPr="000600ED">
              <w:rPr>
                <w:rFonts w:asciiTheme="minorEastAsia" w:hAnsiTheme="minorEastAsia" w:hint="eastAsia"/>
                <w:sz w:val="20"/>
                <w:szCs w:val="20"/>
              </w:rPr>
              <w:t>～</w:t>
            </w:r>
            <w:r w:rsidRPr="000600ED">
              <w:rPr>
                <w:rFonts w:asciiTheme="minorEastAsia" w:hAnsiTheme="minorEastAsia"/>
                <w:sz w:val="20"/>
                <w:szCs w:val="20"/>
              </w:rPr>
              <w:t>3</w:t>
            </w:r>
            <w:r w:rsidRPr="000600ED">
              <w:rPr>
                <w:rFonts w:asciiTheme="minorEastAsia" w:hAnsiTheme="minorEastAsia" w:hint="eastAsia"/>
                <w:sz w:val="20"/>
                <w:szCs w:val="20"/>
              </w:rPr>
              <w:t>回に分けての服用となります。ただし、</w:t>
            </w:r>
            <w:r w:rsidRPr="000600ED">
              <w:rPr>
                <w:rFonts w:asciiTheme="minorEastAsia" w:hAnsiTheme="minorEastAsia"/>
                <w:sz w:val="20"/>
                <w:szCs w:val="20"/>
              </w:rPr>
              <w:t>1</w:t>
            </w:r>
            <w:r w:rsidRPr="000600ED">
              <w:rPr>
                <w:rFonts w:asciiTheme="minorEastAsia" w:hAnsiTheme="minorEastAsia" w:hint="eastAsia"/>
                <w:sz w:val="20"/>
                <w:szCs w:val="20"/>
              </w:rPr>
              <w:t>日に</w:t>
            </w:r>
            <w:r w:rsidRPr="000600ED">
              <w:rPr>
                <w:rFonts w:asciiTheme="minorEastAsia" w:hAnsiTheme="minorEastAsia"/>
                <w:sz w:val="20"/>
                <w:szCs w:val="20"/>
              </w:rPr>
              <w:t>8</w:t>
            </w:r>
            <w:r w:rsidRPr="000600ED">
              <w:rPr>
                <w:rFonts w:asciiTheme="minorEastAsia" w:hAnsiTheme="minorEastAsia" w:hint="eastAsia"/>
                <w:sz w:val="20"/>
                <w:szCs w:val="20"/>
              </w:rPr>
              <w:t>錠〔（主成分として</w:t>
            </w:r>
            <w:r w:rsidRPr="000600ED">
              <w:rPr>
                <w:rFonts w:asciiTheme="minorEastAsia" w:hAnsiTheme="minorEastAsia"/>
                <w:sz w:val="20"/>
                <w:szCs w:val="20"/>
              </w:rPr>
              <w:t>400mg</w:t>
            </w:r>
            <w:r w:rsidRPr="000600ED">
              <w:rPr>
                <w:rFonts w:asciiTheme="minorEastAsia" w:hAnsiTheme="minorEastAsia" w:hint="eastAsia"/>
                <w:sz w:val="20"/>
                <w:szCs w:val="20"/>
              </w:rPr>
              <w:t>（力価）〕を上限とします。</w:t>
            </w:r>
          </w:p>
          <w:p w14:paraId="0960B9F1" w14:textId="77777777" w:rsidR="00086A30" w:rsidRDefault="000600ED" w:rsidP="002B76BF">
            <w:pPr>
              <w:ind w:leftChars="200" w:left="420"/>
            </w:pPr>
            <w:r w:rsidRPr="000600ED">
              <w:rPr>
                <w:rFonts w:asciiTheme="minorEastAsia" w:hAnsiTheme="minorEastAsia" w:hint="eastAsia"/>
                <w:sz w:val="20"/>
                <w:szCs w:val="20"/>
                <w:u w:val="single"/>
              </w:rPr>
              <w:t>後天性免疫不全症候群（エイズ）に伴う播種性マイコバクテリウム・アビウムコンプレックス（</w:t>
            </w:r>
            <w:r w:rsidRPr="000600ED">
              <w:rPr>
                <w:rFonts w:asciiTheme="minorEastAsia" w:hAnsiTheme="minorEastAsia"/>
                <w:sz w:val="20"/>
                <w:szCs w:val="20"/>
                <w:u w:val="single"/>
              </w:rPr>
              <w:t>MAC</w:t>
            </w:r>
            <w:r w:rsidRPr="000600ED">
              <w:rPr>
                <w:rFonts w:asciiTheme="minorEastAsia" w:hAnsiTheme="minorEastAsia" w:hint="eastAsia"/>
                <w:sz w:val="20"/>
                <w:szCs w:val="20"/>
                <w:u w:val="single"/>
              </w:rPr>
              <w:t>）症</w:t>
            </w:r>
            <w:r w:rsidRPr="000600ED">
              <w:rPr>
                <w:rFonts w:asciiTheme="minorEastAsia" w:hAnsiTheme="minorEastAsia" w:hint="eastAsia"/>
                <w:sz w:val="20"/>
                <w:szCs w:val="20"/>
              </w:rPr>
              <w:t>：通常、小児は</w:t>
            </w:r>
            <w:r w:rsidRPr="000600ED">
              <w:rPr>
                <w:rFonts w:asciiTheme="minorEastAsia" w:hAnsiTheme="minorEastAsia"/>
                <w:sz w:val="20"/>
                <w:szCs w:val="20"/>
              </w:rPr>
              <w:t>1</w:t>
            </w:r>
            <w:r w:rsidRPr="000600ED">
              <w:rPr>
                <w:rFonts w:asciiTheme="minorEastAsia" w:hAnsiTheme="minorEastAsia" w:hint="eastAsia"/>
                <w:sz w:val="20"/>
                <w:szCs w:val="20"/>
              </w:rPr>
              <w:t>日体重</w:t>
            </w:r>
            <w:r w:rsidRPr="000600ED">
              <w:rPr>
                <w:rFonts w:asciiTheme="minorEastAsia" w:hAnsiTheme="minorEastAsia"/>
                <w:sz w:val="20"/>
                <w:szCs w:val="20"/>
              </w:rPr>
              <w:t>1kg</w:t>
            </w:r>
            <w:r w:rsidRPr="000600ED">
              <w:rPr>
                <w:rFonts w:asciiTheme="minorEastAsia" w:hAnsiTheme="minorEastAsia" w:hint="eastAsia"/>
                <w:sz w:val="20"/>
                <w:szCs w:val="20"/>
              </w:rPr>
              <w:t>あたり主成分として</w:t>
            </w:r>
            <w:r w:rsidRPr="000600ED">
              <w:rPr>
                <w:rFonts w:asciiTheme="minorEastAsia" w:hAnsiTheme="minorEastAsia"/>
                <w:sz w:val="20"/>
                <w:szCs w:val="20"/>
              </w:rPr>
              <w:t>15mg</w:t>
            </w:r>
            <w:r w:rsidRPr="000600ED">
              <w:rPr>
                <w:rFonts w:asciiTheme="minorEastAsia" w:hAnsiTheme="minorEastAsia" w:hint="eastAsia"/>
                <w:sz w:val="20"/>
                <w:szCs w:val="20"/>
              </w:rPr>
              <w:t>（力価）を</w:t>
            </w:r>
            <w:r w:rsidRPr="000600ED">
              <w:rPr>
                <w:rFonts w:asciiTheme="minorEastAsia" w:hAnsiTheme="minorEastAsia"/>
                <w:sz w:val="20"/>
                <w:szCs w:val="20"/>
              </w:rPr>
              <w:t>2</w:t>
            </w:r>
            <w:r w:rsidRPr="000600ED">
              <w:rPr>
                <w:rFonts w:asciiTheme="minorEastAsia" w:hAnsiTheme="minorEastAsia" w:hint="eastAsia"/>
                <w:sz w:val="20"/>
                <w:szCs w:val="20"/>
              </w:rPr>
              <w:t>回に分けて服用します。</w:t>
            </w:r>
          </w:p>
          <w:p w14:paraId="5ECA0906" w14:textId="77777777" w:rsidR="00086A30" w:rsidRDefault="000600ED" w:rsidP="002B76BF">
            <w:pPr>
              <w:ind w:leftChars="200" w:left="420"/>
            </w:pPr>
            <w:r w:rsidRPr="000600ED">
              <w:rPr>
                <w:rFonts w:asciiTheme="minorEastAsia" w:hAnsiTheme="minorEastAsia" w:hint="eastAsia"/>
                <w:sz w:val="20"/>
                <w:szCs w:val="20"/>
              </w:rPr>
              <w:t>いずれの場合も、年齢・症状により適宜増減されます。本剤は</w:t>
            </w:r>
            <w:r w:rsidRPr="000600ED">
              <w:rPr>
                <w:rFonts w:asciiTheme="minorEastAsia" w:hAnsiTheme="minorEastAsia"/>
                <w:sz w:val="20"/>
                <w:szCs w:val="20"/>
              </w:rPr>
              <w:t>1</w:t>
            </w:r>
            <w:r w:rsidRPr="000600ED">
              <w:rPr>
                <w:rFonts w:asciiTheme="minorEastAsia" w:hAnsiTheme="minorEastAsia" w:hint="eastAsia"/>
                <w:sz w:val="20"/>
                <w:szCs w:val="20"/>
              </w:rPr>
              <w:t>錠中に主成分</w:t>
            </w:r>
            <w:r w:rsidRPr="000600ED">
              <w:rPr>
                <w:rFonts w:asciiTheme="minorEastAsia" w:hAnsiTheme="minorEastAsia"/>
                <w:sz w:val="20"/>
                <w:szCs w:val="20"/>
              </w:rPr>
              <w:t>50mg</w:t>
            </w:r>
            <w:r w:rsidRPr="000600ED">
              <w:rPr>
                <w:rFonts w:asciiTheme="minorEastAsia" w:hAnsiTheme="minorEastAsia" w:hint="eastAsia"/>
                <w:sz w:val="20"/>
                <w:szCs w:val="20"/>
              </w:rPr>
              <w:t>（力価）を含有します。必ず指示された服用方法に従ってください。</w:t>
            </w:r>
          </w:p>
          <w:p w14:paraId="07C9070C" w14:textId="77777777" w:rsidR="00086A30" w:rsidRDefault="000600ED" w:rsidP="001456F1">
            <w:pPr>
              <w:ind w:leftChars="100" w:left="410" w:hangingChars="100" w:hanging="200"/>
            </w:pPr>
            <w:r w:rsidRPr="000600ED">
              <w:rPr>
                <w:rFonts w:asciiTheme="minorEastAsia" w:hAnsiTheme="minorEastAsia" w:hint="eastAsia"/>
                <w:sz w:val="20"/>
                <w:szCs w:val="20"/>
              </w:rPr>
              <w:t>・飲み忘れた場合は、気がついたときにできるだけ早く飲んでください。ただし、次の通常飲む時間が近い場合には、忘れた分は飲まないで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14:paraId="461FFEFF" w14:textId="77777777" w:rsidR="00086A3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14:paraId="548659D9"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・医師の指示なしに、飲むのを止めないでください。</w:t>
            </w:r>
          </w:p>
        </w:tc>
      </w:tr>
      <w:tr w:rsidR="00D24830" w14:paraId="5551D9E7" w14:textId="77777777" w:rsidTr="003F20F5">
        <w:tc>
          <w:tcPr>
            <w:tcW w:w="9968" w:type="dxa"/>
            <w:gridSpan w:val="2"/>
          </w:tcPr>
          <w:p w14:paraId="2A8D21BF"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0354551D" w14:textId="77777777" w:rsidR="00D24830" w:rsidRPr="000600ED" w:rsidRDefault="00D24830" w:rsidP="003F20F5">
            <w:pPr>
              <w:ind w:leftChars="100" w:left="410" w:hangingChars="100" w:hanging="200"/>
              <w:jc w:val="left"/>
              <w:rPr>
                <w:rFonts w:asciiTheme="minorEastAsia"/>
                <w:sz w:val="20"/>
                <w:szCs w:val="20"/>
              </w:rPr>
            </w:pPr>
          </w:p>
        </w:tc>
      </w:tr>
      <w:tr w:rsidR="00D24830" w14:paraId="481193D5" w14:textId="77777777" w:rsidTr="003F20F5">
        <w:tc>
          <w:tcPr>
            <w:tcW w:w="9968" w:type="dxa"/>
            <w:gridSpan w:val="2"/>
          </w:tcPr>
          <w:p w14:paraId="40215EBE"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5B3C781D" w14:textId="77777777" w:rsidR="00D24830" w:rsidRPr="000600ED" w:rsidRDefault="00D24830" w:rsidP="003F20F5">
            <w:pPr>
              <w:ind w:leftChars="100" w:left="210"/>
              <w:jc w:val="left"/>
              <w:rPr>
                <w:rFonts w:asciiTheme="minorEastAsia"/>
                <w:sz w:val="20"/>
                <w:szCs w:val="20"/>
              </w:rPr>
            </w:pPr>
            <w:r w:rsidRPr="000600ED">
              <w:rPr>
                <w:rFonts w:asciiTheme="minorEastAsia" w:hAnsiTheme="minorEastAsia" w:hint="eastAsia"/>
                <w:sz w:val="20"/>
                <w:szCs w:val="20"/>
              </w:rPr>
              <w:t>主な副作用として、腹痛、下痢、発疹、幻覚、失見当識（場所、時間、名前などが判らない）、意識障害、せん妄、躁病（上機嫌、興奮しやすい、活動的になる）、耳鳴、聴力低下、嗅覚異常、口腔内びらん、歯牙変色、振戦（手足の震え）、しびれ（感）、カンジダ症（外性器などに発疹・ただれ・かゆみ、口内炎、嚥下困難）、動悸、筋肉痛、低血糖などが報告されています。このような症状に気づいたら、担当の医師または薬剤師に相談してください。</w:t>
            </w:r>
          </w:p>
          <w:p w14:paraId="39D8C940"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4CAD787C"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35F41DE4"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・呼吸困難、筋肉が発作的に収縮する状態、全身のかゆみを伴った発赤</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ショック、アナフィラキシー</w:t>
            </w:r>
            <w:r w:rsidRPr="000600ED">
              <w:rPr>
                <w:rFonts w:asciiTheme="minorEastAsia" w:hAnsiTheme="minorEastAsia"/>
                <w:sz w:val="20"/>
                <w:szCs w:val="20"/>
              </w:rPr>
              <w:t>]</w:t>
            </w:r>
          </w:p>
          <w:p w14:paraId="712B7C6E"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・胸がどきどきする、胸部不快感、胸痛</w:t>
            </w:r>
            <w:r w:rsidRPr="000600ED">
              <w:rPr>
                <w:rFonts w:asciiTheme="minorEastAsia" w:hAnsiTheme="minorEastAsia"/>
                <w:sz w:val="20"/>
                <w:szCs w:val="20"/>
              </w:rPr>
              <w:t xml:space="preserve"> [QT</w:t>
            </w:r>
            <w:r w:rsidRPr="000600ED">
              <w:rPr>
                <w:rFonts w:asciiTheme="minorEastAsia" w:hAnsiTheme="minorEastAsia" w:hint="eastAsia"/>
                <w:sz w:val="20"/>
                <w:szCs w:val="20"/>
              </w:rPr>
              <w:t>延長、心室頻拍（</w:t>
            </w:r>
            <w:r w:rsidRPr="000600ED">
              <w:rPr>
                <w:rFonts w:asciiTheme="minorEastAsia" w:hAnsiTheme="minorEastAsia"/>
                <w:sz w:val="20"/>
                <w:szCs w:val="20"/>
              </w:rPr>
              <w:t>Torsade de pointes</w:t>
            </w:r>
            <w:r w:rsidRPr="000600ED">
              <w:rPr>
                <w:rFonts w:asciiTheme="minorEastAsia" w:hAnsiTheme="minorEastAsia" w:hint="eastAsia"/>
                <w:sz w:val="20"/>
                <w:szCs w:val="20"/>
              </w:rPr>
              <w:t>を含む）、心室細動</w:t>
            </w:r>
            <w:r w:rsidRPr="000600ED">
              <w:rPr>
                <w:rFonts w:asciiTheme="minorEastAsia" w:hAnsiTheme="minorEastAsia"/>
                <w:sz w:val="20"/>
                <w:szCs w:val="20"/>
              </w:rPr>
              <w:t>]</w:t>
            </w:r>
          </w:p>
          <w:p w14:paraId="2C51888A"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・全身倦怠感、食欲不振、皮膚や結膜などの黄染（黄色くなる）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劇症肝炎、肝機能障害、黄疸、肝不全</w:t>
            </w:r>
            <w:r w:rsidRPr="000600ED">
              <w:rPr>
                <w:rFonts w:asciiTheme="minorEastAsia" w:hAnsiTheme="minorEastAsia"/>
                <w:sz w:val="20"/>
                <w:szCs w:val="20"/>
              </w:rPr>
              <w:t>]</w:t>
            </w:r>
          </w:p>
          <w:p w14:paraId="4EEFE448"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・全身倦怠感、発熱、頭痛、鼻血・歯ぐきの出血</w:t>
            </w:r>
            <w:r w:rsidRPr="000600ED">
              <w:rPr>
                <w:rFonts w:asciiTheme="minorEastAsia" w:hAnsiTheme="minorEastAsia"/>
                <w:sz w:val="20"/>
                <w:szCs w:val="20"/>
              </w:rPr>
              <w:t xml:space="preserve"> [</w:t>
            </w:r>
            <w:r w:rsidRPr="000600ED">
              <w:rPr>
                <w:rFonts w:asciiTheme="minorEastAsia" w:hAnsiTheme="minorEastAsia" w:hint="eastAsia"/>
                <w:sz w:val="20"/>
                <w:szCs w:val="20"/>
              </w:rPr>
              <w:t>血小板減少、汎血球減少、溶血性貧血、白血球減少、無顆粒球症</w:t>
            </w:r>
            <w:r w:rsidRPr="000600ED">
              <w:rPr>
                <w:rFonts w:asciiTheme="minorEastAsia" w:hAnsiTheme="minorEastAsia"/>
                <w:sz w:val="20"/>
                <w:szCs w:val="20"/>
              </w:rPr>
              <w:t>]</w:t>
            </w:r>
          </w:p>
          <w:p w14:paraId="6415894D"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・皮膚の赤い発疹、水疱、眼球結膜の充血</w:t>
            </w:r>
            <w:r w:rsidRPr="000600ED">
              <w:rPr>
                <w:rFonts w:asciiTheme="minorEastAsia" w:hAnsiTheme="minorEastAsia"/>
                <w:sz w:val="20"/>
                <w:szCs w:val="20"/>
              </w:rPr>
              <w:t xml:space="preserve"> [</w:t>
            </w:r>
            <w:r w:rsidRPr="000600ED">
              <w:rPr>
                <w:rFonts w:asciiTheme="minorEastAsia" w:hAnsiTheme="minorEastAsia" w:hint="eastAsia"/>
                <w:sz w:val="20"/>
                <w:szCs w:val="20"/>
              </w:rPr>
              <w:t>中毒性表皮壊死融解症、皮膚粘膜眼症候群、多形紅斑</w:t>
            </w:r>
            <w:r w:rsidRPr="000600ED">
              <w:rPr>
                <w:rFonts w:asciiTheme="minorEastAsia" w:hAnsiTheme="minorEastAsia"/>
                <w:sz w:val="20"/>
                <w:szCs w:val="20"/>
              </w:rPr>
              <w:t>]</w:t>
            </w:r>
          </w:p>
          <w:p w14:paraId="29414570"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14:paraId="7E9F53D3" w14:textId="77777777" w:rsidTr="003F20F5">
        <w:tc>
          <w:tcPr>
            <w:tcW w:w="9968" w:type="dxa"/>
            <w:gridSpan w:val="2"/>
          </w:tcPr>
          <w:p w14:paraId="65612A6B"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5BA5351E" w14:textId="77777777" w:rsidR="00086A3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14:paraId="6BF3AF77"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・薬が残った場合、保管しないで廃棄してください。廃棄方法がわからない場合は受け取った薬局や医療機関に相談してください。他の人に渡さないでください。</w:t>
            </w:r>
          </w:p>
        </w:tc>
      </w:tr>
      <w:tr w:rsidR="00D24830" w14:paraId="205C49BD" w14:textId="77777777" w:rsidTr="003F20F5">
        <w:tc>
          <w:tcPr>
            <w:tcW w:w="9968" w:type="dxa"/>
            <w:gridSpan w:val="2"/>
          </w:tcPr>
          <w:p w14:paraId="415FBF90"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1144BF2C" w14:textId="77777777" w:rsidR="00D24830" w:rsidRDefault="00D24830" w:rsidP="003F20F5">
            <w:pPr>
              <w:rPr>
                <w:rFonts w:asciiTheme="minorEastAsia"/>
                <w:sz w:val="20"/>
                <w:szCs w:val="20"/>
              </w:rPr>
            </w:pPr>
          </w:p>
          <w:p w14:paraId="1566B5E2" w14:textId="77777777" w:rsidR="00D24830" w:rsidRPr="007D422F" w:rsidRDefault="00D24830" w:rsidP="003F20F5">
            <w:pPr>
              <w:rPr>
                <w:rFonts w:asciiTheme="majorEastAsia" w:eastAsiaTheme="majorEastAsia" w:hAnsiTheme="majorEastAsia"/>
                <w:sz w:val="20"/>
                <w:szCs w:val="20"/>
              </w:rPr>
            </w:pPr>
          </w:p>
        </w:tc>
      </w:tr>
    </w:tbl>
    <w:p w14:paraId="0F8598B4" w14:textId="77777777" w:rsidR="0069200E" w:rsidRDefault="00D24830" w:rsidP="00D24830">
      <w:pPr>
        <w:jc w:val="left"/>
        <w:rPr>
          <w:rFonts w:asciiTheme="minorEastAsia"/>
          <w:sz w:val="20"/>
          <w:szCs w:val="20"/>
        </w:rPr>
      </w:pPr>
      <w:r w:rsidRPr="000600ED">
        <w:rPr>
          <w:rFonts w:asciiTheme="minorEastAsia" w:hAnsiTheme="minorEastAsia" w:hint="eastAsia"/>
          <w:sz w:val="20"/>
          <w:szCs w:val="20"/>
        </w:rPr>
        <w:lastRenderedPageBreak/>
        <w:t>より詳細な情報を望まれる場合は、担当の医師または薬剤師におたずねください。また、医療関係者向けの「添付文書情報」が医薬品医療機器総合機構のホームページに掲載されています。</w:t>
      </w:r>
      <w:r w:rsidR="0069200E">
        <w:rPr>
          <w:rFonts w:asciiTheme="minorEastAsia"/>
          <w:sz w:val="20"/>
          <w:szCs w:val="20"/>
        </w:rPr>
        <w:br w:type="page"/>
      </w:r>
    </w:p>
    <w:p w14:paraId="133FD7FB" w14:textId="77777777" w:rsidR="0069200E" w:rsidRDefault="0069200E" w:rsidP="0069200E">
      <w:pPr>
        <w:jc w:val="center"/>
        <w:outlineLvl w:val="0"/>
        <w:rPr>
          <w:rFonts w:asciiTheme="majorHAnsi" w:eastAsiaTheme="majorEastAsia" w:hAnsiTheme="majorHAnsi" w:cs="游ゴシック Light"/>
          <w:sz w:val="24"/>
          <w:szCs w:val="24"/>
        </w:rPr>
      </w:pPr>
      <w:r w:rsidRPr="00244138">
        <w:rPr>
          <w:rFonts w:asciiTheme="majorHAnsi" w:eastAsiaTheme="majorEastAsia" w:hAnsiTheme="majorHAnsi" w:cs="游ゴシック Light"/>
          <w:sz w:val="28"/>
          <w:szCs w:val="24"/>
        </w:rPr>
        <w:lastRenderedPageBreak/>
        <w:t>Drug Information Sheet("Kusuri-no-Shiori")</w:t>
      </w:r>
    </w:p>
    <w:p w14:paraId="134D8091" w14:textId="77777777" w:rsidR="0069200E" w:rsidRDefault="0069200E" w:rsidP="0069200E">
      <w:pPr>
        <w:jc w:val="right"/>
        <w:rPr>
          <w:rFonts w:ascii="ＭＳ Ｐ明朝" w:eastAsia="ＭＳ Ｐ明朝" w:hAnsi="ＭＳ Ｐ明朝"/>
          <w:sz w:val="20"/>
          <w:szCs w:val="20"/>
        </w:rPr>
      </w:pPr>
      <w:r w:rsidRPr="00507AE7">
        <w:rPr>
          <w:rFonts w:ascii="ＭＳ Ｐ明朝" w:eastAsia="ＭＳ Ｐ明朝" w:hAnsi="ＭＳ Ｐ明朝"/>
          <w:sz w:val="20"/>
          <w:szCs w:val="20"/>
        </w:rPr>
        <w:t>Internal</w:t>
      </w:r>
    </w:p>
    <w:p w14:paraId="1F49FFFD" w14:textId="77777777" w:rsidR="0069200E" w:rsidRPr="00244138" w:rsidRDefault="0069200E" w:rsidP="0069200E">
      <w:pPr>
        <w:jc w:val="right"/>
        <w:rPr>
          <w:rFonts w:asciiTheme="majorHAnsi" w:eastAsiaTheme="majorEastAsia" w:hAnsiTheme="majorHAnsi" w:cs="游ゴシック Light"/>
          <w:sz w:val="24"/>
          <w:szCs w:val="24"/>
        </w:rPr>
      </w:pPr>
      <w:r w:rsidRPr="00507AE7">
        <w:rPr>
          <w:rFonts w:ascii="ＭＳ Ｐ明朝" w:eastAsia="ＭＳ Ｐ明朝" w:hAnsi="ＭＳ Ｐ明朝"/>
          <w:sz w:val="20"/>
          <w:szCs w:val="20"/>
        </w:rPr>
        <w:t>Revised: 11/2023</w:t>
      </w:r>
    </w:p>
    <w:tbl>
      <w:tblPr>
        <w:tblStyle w:val="a3"/>
        <w:tblW w:w="0" w:type="auto"/>
        <w:tblLook w:val="04A0" w:firstRow="1" w:lastRow="0" w:firstColumn="1" w:lastColumn="0" w:noHBand="0" w:noVBand="1"/>
      </w:tblPr>
      <w:tblGrid>
        <w:gridCol w:w="7624"/>
        <w:gridCol w:w="2118"/>
      </w:tblGrid>
      <w:tr w:rsidR="0069200E" w14:paraId="7342C678" w14:textId="77777777" w:rsidTr="00D4618B">
        <w:tc>
          <w:tcPr>
            <w:tcW w:w="9968" w:type="dxa"/>
            <w:gridSpan w:val="2"/>
          </w:tcPr>
          <w:p w14:paraId="74EE410F" w14:textId="77777777" w:rsidR="0069200E" w:rsidRPr="00244138" w:rsidRDefault="0069200E" w:rsidP="00D4618B">
            <w:pPr>
              <w:jc w:val="left"/>
              <w:rPr>
                <w:rFonts w:asciiTheme="majorHAnsi" w:eastAsiaTheme="majorEastAsia" w:hAnsiTheme="majorHAnsi" w:cs="游ゴシック Light"/>
                <w:sz w:val="20"/>
                <w:szCs w:val="20"/>
              </w:rPr>
            </w:pPr>
            <w:r w:rsidRPr="00244138">
              <w:rPr>
                <w:rFonts w:asciiTheme="majorHAnsi" w:eastAsiaTheme="majorEastAsia" w:hAnsiTheme="majorHAnsi" w:cs="游ゴシック Light"/>
                <w:sz w:val="20"/>
                <w:szCs w:val="20"/>
              </w:rPr>
              <w:t>The information on this sheet is based on approvals granted by the Japanese regulatory authority. Approval details may vary by country. Medicines have adverse reactions (risks) as well as efficacies (benefits). It is important to minimize adverse reactions and maximize efficacy. To obtain a better therapeutic response, patients should understand their medication and cooperate with the treatment.</w:t>
            </w:r>
          </w:p>
        </w:tc>
      </w:tr>
      <w:tr w:rsidR="0069200E" w14:paraId="766E311B" w14:textId="77777777" w:rsidTr="00D4618B">
        <w:trPr>
          <w:trHeight w:val="1134"/>
        </w:trPr>
        <w:tc>
          <w:tcPr>
            <w:tcW w:w="7849" w:type="dxa"/>
          </w:tcPr>
          <w:p w14:paraId="63C4EAB1" w14:textId="77777777" w:rsidR="0069200E" w:rsidRPr="00507AE7" w:rsidRDefault="0069200E" w:rsidP="00D4618B">
            <w:pPr>
              <w:ind w:left="1446" w:hangingChars="600" w:hanging="1446"/>
              <w:jc w:val="left"/>
              <w:rPr>
                <w:rFonts w:ascii="ＭＳ Ｐゴシック" w:eastAsia="ＭＳ Ｐゴシック" w:hAnsi="ＭＳ Ｐゴシック" w:cs="游ゴシック Light"/>
                <w:b/>
                <w:sz w:val="24"/>
                <w:szCs w:val="24"/>
              </w:rPr>
            </w:pPr>
            <w:r w:rsidRPr="00244138">
              <w:rPr>
                <w:rFonts w:asciiTheme="majorHAnsi" w:eastAsiaTheme="majorEastAsia" w:hAnsiTheme="majorHAnsi" w:cs="游ゴシック Light"/>
                <w:b/>
                <w:color w:val="FF0000"/>
                <w:sz w:val="24"/>
                <w:szCs w:val="24"/>
              </w:rPr>
              <w:t>Brand name:</w:t>
            </w:r>
            <w:r w:rsidRPr="00507AE7">
              <w:rPr>
                <w:rFonts w:ascii="ＭＳ Ｐゴシック" w:eastAsia="ＭＳ Ｐゴシック" w:hAnsi="ＭＳ Ｐゴシック" w:cs="游ゴシック Light"/>
                <w:b/>
                <w:sz w:val="24"/>
                <w:szCs w:val="24"/>
              </w:rPr>
              <w:t>Klaricid Tablets 50mg for Pediatric Use</w:t>
            </w:r>
          </w:p>
          <w:p w14:paraId="146C874F" w14:textId="77777777" w:rsidR="0069200E" w:rsidRPr="00507AE7" w:rsidRDefault="0069200E" w:rsidP="00D4618B">
            <w:pPr>
              <w:ind w:leftChars="100" w:left="1816" w:hangingChars="800" w:hanging="1606"/>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Active ingredient:</w:t>
            </w:r>
            <w:r w:rsidRPr="00507AE7">
              <w:rPr>
                <w:rFonts w:ascii="ＭＳ Ｐ明朝" w:eastAsia="ＭＳ Ｐ明朝" w:hAnsi="ＭＳ Ｐ明朝"/>
                <w:sz w:val="20"/>
                <w:szCs w:val="20"/>
              </w:rPr>
              <w:t>Clarithromycin</w:t>
            </w:r>
          </w:p>
          <w:p w14:paraId="228F909B" w14:textId="77777777" w:rsidR="0069200E" w:rsidRPr="00507AE7" w:rsidRDefault="0069200E" w:rsidP="00D4618B">
            <w:pPr>
              <w:ind w:leftChars="100" w:left="1415" w:hangingChars="600" w:hanging="1205"/>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Dosage form:</w:t>
            </w:r>
            <w:r w:rsidRPr="00507AE7">
              <w:rPr>
                <w:rFonts w:ascii="ＭＳ Ｐ明朝" w:eastAsia="ＭＳ Ｐ明朝" w:hAnsi="ＭＳ Ｐ明朝"/>
                <w:sz w:val="20"/>
                <w:szCs w:val="20"/>
              </w:rPr>
              <w:t>white tablet, diameter: approx. 6 mm, thickness: approx. 3.5 mm</w:t>
            </w:r>
          </w:p>
          <w:p w14:paraId="78AB58E8" w14:textId="77777777" w:rsidR="0069200E" w:rsidRPr="00DF5189" w:rsidRDefault="0069200E" w:rsidP="00D4618B">
            <w:pPr>
              <w:ind w:leftChars="100" w:left="1917" w:hangingChars="850" w:hanging="1707"/>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Imprint or print on wrapping:</w:t>
            </w:r>
            <w:r w:rsidRPr="00507AE7">
              <w:rPr>
                <w:rFonts w:ascii="ＭＳ Ｐ明朝" w:eastAsia="ＭＳ Ｐ明朝" w:hAnsi="ＭＳ Ｐ明朝" w:hint="eastAsia"/>
                <w:sz w:val="20"/>
                <w:szCs w:val="20"/>
              </w:rPr>
              <w:t>クラリシッド錠</w:t>
            </w:r>
            <w:r w:rsidRPr="00507AE7">
              <w:rPr>
                <w:rFonts w:ascii="ＭＳ Ｐ明朝" w:eastAsia="ＭＳ Ｐ明朝" w:hAnsi="ＭＳ Ｐ明朝"/>
                <w:sz w:val="20"/>
                <w:szCs w:val="20"/>
              </w:rPr>
              <w:t>50mg</w:t>
            </w:r>
            <w:r w:rsidRPr="00507AE7">
              <w:rPr>
                <w:rFonts w:ascii="ＭＳ Ｐ明朝" w:eastAsia="ＭＳ Ｐ明朝" w:hAnsi="ＭＳ Ｐ明朝" w:hint="eastAsia"/>
                <w:sz w:val="20"/>
                <w:szCs w:val="20"/>
              </w:rPr>
              <w:t>小児用</w:t>
            </w:r>
          </w:p>
        </w:tc>
        <w:tc>
          <w:tcPr>
            <w:tcW w:w="2119" w:type="dxa"/>
          </w:tcPr>
          <w:p w14:paraId="607EAAE0" w14:textId="77777777" w:rsidR="0069200E" w:rsidRPr="00244138" w:rsidRDefault="00037E68" w:rsidP="00D4618B">
            <w:pPr>
              <w:jc w:val="center"/>
              <w:rPr>
                <w:rFonts w:ascii="Palatino Linotype" w:hAnsi="Palatino Linotype"/>
                <w:sz w:val="20"/>
                <w:szCs w:val="20"/>
              </w:rPr>
            </w:pPr>
            <w:r w:rsidRPr="00037E68">
              <w:rPr>
                <w:rFonts w:ascii="Palatino Linotype" w:hAnsi="Palatino Linotype"/>
                <w:noProof/>
                <w:sz w:val="20"/>
                <w:szCs w:val="20"/>
              </w:rPr>
              <w:drawing>
                <wp:inline distT="0" distB="0" distL="0" distR="0" wp14:anchorId="5C4FAD59" wp14:editId="77BA1C46">
                  <wp:extent cx="1196340" cy="632460"/>
                  <wp:effectExtent l="0" t="0" r="0" b="0"/>
                  <wp:docPr id="2" name="図 727793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277930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6340" cy="632460"/>
                          </a:xfrm>
                          <a:prstGeom prst="rect">
                            <a:avLst/>
                          </a:prstGeom>
                          <a:noFill/>
                          <a:ln>
                            <a:noFill/>
                          </a:ln>
                        </pic:spPr>
                      </pic:pic>
                    </a:graphicData>
                  </a:graphic>
                </wp:inline>
              </w:drawing>
            </w:r>
          </w:p>
        </w:tc>
      </w:tr>
      <w:tr w:rsidR="0069200E" w14:paraId="4413CC71" w14:textId="77777777" w:rsidTr="00D4618B">
        <w:tc>
          <w:tcPr>
            <w:tcW w:w="9968" w:type="dxa"/>
            <w:gridSpan w:val="2"/>
          </w:tcPr>
          <w:p w14:paraId="7C5EE1ED" w14:textId="77777777" w:rsidR="0069200E" w:rsidRPr="00244138" w:rsidRDefault="0069200E" w:rsidP="00D4618B">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Effects of this medicine</w:t>
            </w:r>
          </w:p>
          <w:p w14:paraId="5F0E2A85" w14:textId="77777777" w:rsidR="0069200E" w:rsidRDefault="0069200E" w:rsidP="00D4618B">
            <w:pPr>
              <w:ind w:leftChars="100" w:left="210"/>
              <w:jc w:val="left"/>
            </w:pPr>
            <w:r w:rsidRPr="00507AE7">
              <w:rPr>
                <w:rFonts w:ascii="ＭＳ Ｐ明朝" w:eastAsia="ＭＳ Ｐ明朝" w:hAnsi="ＭＳ Ｐ明朝"/>
                <w:sz w:val="20"/>
                <w:szCs w:val="20"/>
              </w:rPr>
              <w:t>This medicine shows antibacterial effect by inhibiting growth of bacteria. It is a macrolide antibiotic to be used in the treatment of infections.</w:t>
            </w:r>
          </w:p>
          <w:p w14:paraId="3D822009" w14:textId="77777777" w:rsidR="0069200E" w:rsidRPr="00507AE7" w:rsidRDefault="0069200E" w:rsidP="00D4618B">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It is usually used in the treatment of wide-range infections such as respiratory infections, otorhinological infections and dermatological infections, and disseminated Mycobacterium avium complex (MAC) infection associated with acquired immunodeficiency syndrome (AIDS).</w:t>
            </w:r>
          </w:p>
        </w:tc>
      </w:tr>
      <w:tr w:rsidR="0069200E" w14:paraId="209E984F" w14:textId="77777777" w:rsidTr="00D4618B">
        <w:tc>
          <w:tcPr>
            <w:tcW w:w="9968" w:type="dxa"/>
            <w:gridSpan w:val="2"/>
          </w:tcPr>
          <w:p w14:paraId="4696D65B" w14:textId="77777777" w:rsidR="0069200E" w:rsidRPr="00244138" w:rsidRDefault="0069200E" w:rsidP="00D4618B">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The following patients may need to be careful when using this medicine.Be sure to tell your doctor and pharmacist.</w:t>
            </w:r>
          </w:p>
          <w:p w14:paraId="23AA2997" w14:textId="77777777" w:rsidR="0069200E" w:rsidRDefault="0069200E" w:rsidP="00D4618B">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have previously experienced any allergic reactions (itch, rash, etc.) to any medicines or foods.</w:t>
            </w:r>
          </w:p>
          <w:p w14:paraId="520A591A" w14:textId="77777777" w:rsidR="0069200E" w:rsidRDefault="0069200E" w:rsidP="00D4618B">
            <w:pPr>
              <w:ind w:leftChars="150" w:left="315"/>
              <w:jc w:val="left"/>
            </w:pPr>
            <w:r w:rsidRPr="00507AE7">
              <w:rPr>
                <w:rFonts w:ascii="ＭＳ Ｐ明朝" w:eastAsia="ＭＳ Ｐ明朝" w:hAnsi="ＭＳ Ｐ明朝"/>
                <w:sz w:val="20"/>
                <w:szCs w:val="20"/>
              </w:rPr>
              <w:t>If you have: liver dysfunction, renal dysfunction, cardiac disease or hypokalemia.</w:t>
            </w:r>
          </w:p>
          <w:p w14:paraId="72090CB7" w14:textId="77777777" w:rsidR="0069200E" w:rsidRDefault="0069200E" w:rsidP="00D4618B">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pregnant or breastfeeding.</w:t>
            </w:r>
          </w:p>
          <w:p w14:paraId="6039B340" w14:textId="77777777" w:rsidR="0069200E" w:rsidRPr="00507AE7" w:rsidRDefault="0069200E" w:rsidP="00D4618B">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taking any other medicinal products. (Some medicines may interact to enhance or diminish medicinal effects. Beware of over-the-counter medicines and dietary supplements as well as other prescription medicines.)</w:t>
            </w:r>
          </w:p>
        </w:tc>
      </w:tr>
      <w:tr w:rsidR="0069200E" w14:paraId="424FD47D" w14:textId="77777777" w:rsidTr="00D4618B">
        <w:trPr>
          <w:trHeight w:val="740"/>
        </w:trPr>
        <w:tc>
          <w:tcPr>
            <w:tcW w:w="9968" w:type="dxa"/>
            <w:gridSpan w:val="2"/>
          </w:tcPr>
          <w:p w14:paraId="7F45E46A" w14:textId="77777777" w:rsidR="0069200E" w:rsidRPr="00244138" w:rsidRDefault="0069200E" w:rsidP="00D4618B">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Dosing schedule (How to take this medicine)</w:t>
            </w:r>
          </w:p>
          <w:p w14:paraId="3758AEEB" w14:textId="77777777" w:rsidR="0069200E" w:rsidRPr="007F7472" w:rsidRDefault="0069200E" w:rsidP="00D4618B">
            <w:pPr>
              <w:ind w:leftChars="100" w:left="410" w:hangingChars="100" w:hanging="200"/>
              <w:jc w:val="left"/>
              <w:rPr>
                <w:rFonts w:ascii="ＭＳ Ｐ明朝" w:eastAsia="ＭＳ Ｐ明朝" w:hAnsi="ＭＳ Ｐ明朝"/>
                <w:sz w:val="20"/>
                <w:szCs w:val="20"/>
              </w:rPr>
            </w:pPr>
            <w:r w:rsidRPr="00BF1AC3">
              <w:rPr>
                <w:rFonts w:ascii="ＭＳ Ｐゴシック" w:eastAsia="ＭＳ Ｐゴシック" w:hAnsi="ＭＳ Ｐゴシック" w:cs="游ゴシック Light" w:hint="eastAsia"/>
                <w:sz w:val="20"/>
                <w:szCs w:val="20"/>
              </w:rPr>
              <w:t>・</w:t>
            </w:r>
            <w:r w:rsidRPr="001F6018">
              <w:rPr>
                <w:rFonts w:asciiTheme="majorHAnsi" w:eastAsiaTheme="majorEastAsia" w:hAnsiTheme="majorHAnsi" w:cs="游ゴシック Light"/>
                <w:sz w:val="20"/>
                <w:szCs w:val="20"/>
              </w:rPr>
              <w:t>Your dosing schedule prescribed by your doctor is</w:t>
            </w:r>
            <w:r>
              <w:rPr>
                <w:rFonts w:asciiTheme="majorHAnsi" w:eastAsiaTheme="majorEastAsia" w:hAnsiTheme="majorHAnsi" w:cs="游ゴシック Light"/>
                <w:sz w:val="20"/>
                <w:szCs w:val="20"/>
              </w:rPr>
              <w:t>((</w:t>
            </w:r>
            <w:r>
              <w:rPr>
                <w:rFonts w:asciiTheme="majorHAnsi" w:eastAsiaTheme="majorEastAsia" w:hAnsiTheme="majorHAnsi" w:cs="游ゴシック Light"/>
                <w:b/>
                <w:sz w:val="20"/>
                <w:szCs w:val="20"/>
              </w:rPr>
              <w:t xml:space="preserve">            </w:t>
            </w:r>
            <w:r w:rsidRPr="007F7472">
              <w:rPr>
                <w:rFonts w:ascii="ＭＳ Ｐ明朝" w:eastAsia="ＭＳ Ｐ明朝" w:hAnsi="ＭＳ Ｐ明朝"/>
                <w:sz w:val="20"/>
                <w:szCs w:val="20"/>
              </w:rPr>
              <w:t>to be written by a healthcare professional</w:t>
            </w:r>
            <w:r>
              <w:rPr>
                <w:rFonts w:asciiTheme="majorHAnsi" w:eastAsiaTheme="majorEastAsia" w:hAnsiTheme="majorHAnsi" w:cs="游ゴシック Light"/>
                <w:sz w:val="20"/>
                <w:szCs w:val="20"/>
              </w:rPr>
              <w:t>))</w:t>
            </w:r>
          </w:p>
          <w:p w14:paraId="603B4350" w14:textId="77777777" w:rsidR="0069200E" w:rsidRDefault="0069200E" w:rsidP="00D4618B">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u w:val="single"/>
              </w:rPr>
              <w:t>For common infections</w:t>
            </w:r>
            <w:r w:rsidRPr="00507AE7">
              <w:rPr>
                <w:rFonts w:ascii="ＭＳ Ｐ明朝" w:eastAsia="ＭＳ Ｐ明朝" w:hAnsi="ＭＳ Ｐ明朝"/>
                <w:sz w:val="20"/>
                <w:szCs w:val="20"/>
              </w:rPr>
              <w:t>: In general, for children, take 10 to 15 mg (titer) of the active ingredient per kilogram of the body weight daily, in 2 to 3 divided doses. In the treatment of Legionella pneumonia, take 15 mg (titer) per kilogram of the body weight daily, in 2 to 3 divided doses. However, the maximum daily dose is 8 tablets (400 mg [titer] of the active ingredient).</w:t>
            </w:r>
          </w:p>
          <w:p w14:paraId="5C923B03" w14:textId="77777777" w:rsidR="0069200E" w:rsidRDefault="0069200E" w:rsidP="00D4618B">
            <w:pPr>
              <w:ind w:leftChars="150" w:left="315"/>
              <w:jc w:val="left"/>
            </w:pPr>
            <w:r w:rsidRPr="00507AE7">
              <w:rPr>
                <w:rFonts w:ascii="ＭＳ Ｐ明朝" w:eastAsia="ＭＳ Ｐ明朝" w:hAnsi="ＭＳ Ｐ明朝"/>
                <w:sz w:val="20"/>
                <w:szCs w:val="20"/>
                <w:u w:val="single"/>
              </w:rPr>
              <w:t>For disseminated Mycobacterium avium complex (MAC) infection associated with acquired immunodeficiency syndrome (AIDS)</w:t>
            </w:r>
            <w:r w:rsidRPr="00507AE7">
              <w:rPr>
                <w:rFonts w:ascii="ＭＳ Ｐ明朝" w:eastAsia="ＭＳ Ｐ明朝" w:hAnsi="ＭＳ Ｐ明朝"/>
                <w:sz w:val="20"/>
                <w:szCs w:val="20"/>
              </w:rPr>
              <w:t xml:space="preserve">: In general, for children, take 15 mg (titer) of the active ingredient per kilogram of the body weight daily, in 2 divided doses. </w:t>
            </w:r>
          </w:p>
          <w:p w14:paraId="70EED1F5" w14:textId="77777777" w:rsidR="0069200E" w:rsidRDefault="0069200E" w:rsidP="00D4618B">
            <w:pPr>
              <w:ind w:leftChars="150" w:left="315"/>
              <w:jc w:val="left"/>
            </w:pPr>
            <w:r w:rsidRPr="00507AE7">
              <w:rPr>
                <w:rFonts w:ascii="ＭＳ Ｐ明朝" w:eastAsia="ＭＳ Ｐ明朝" w:hAnsi="ＭＳ Ｐ明朝"/>
                <w:sz w:val="20"/>
                <w:szCs w:val="20"/>
              </w:rPr>
              <w:t>The dosage may be adjusted according to the disease, age or symptoms in any case. This preparation contains 50 mg (titer) of the active ingredient in a tablet. Strictly follow the instructions.</w:t>
            </w:r>
          </w:p>
          <w:p w14:paraId="14F9851D" w14:textId="77777777" w:rsidR="0069200E" w:rsidRDefault="0069200E" w:rsidP="00D4618B">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miss a dose, take the missed dose as soon as possible. However, if it is almost time for the next dose, skip the missed dose and continue your regular dosing schedule. You should never take two doses at one time.</w:t>
            </w:r>
          </w:p>
          <w:p w14:paraId="43746C99" w14:textId="77777777" w:rsidR="0069200E" w:rsidRDefault="0069200E" w:rsidP="00D4618B">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accidentally take more than your prescribed dose, consult with your doctor or pharmacist.</w:t>
            </w:r>
          </w:p>
          <w:p w14:paraId="6476F2DC" w14:textId="77777777" w:rsidR="0069200E" w:rsidRPr="00244138" w:rsidRDefault="0069200E" w:rsidP="00D4618B">
            <w:pPr>
              <w:ind w:leftChars="100" w:left="410" w:hangingChars="100" w:hanging="200"/>
              <w:jc w:val="left"/>
              <w:rPr>
                <w:rFonts w:asciiTheme="majorHAnsi" w:eastAsiaTheme="majorEastAsia" w:hAnsiTheme="majorHAnsi" w:cs="游ゴシック Light"/>
                <w:b/>
                <w:color w:val="FF0000"/>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Do not stop taking this medicine unless your doctor instructs you to do so.</w:t>
            </w:r>
          </w:p>
        </w:tc>
      </w:tr>
      <w:tr w:rsidR="0069200E" w14:paraId="1284A153" w14:textId="77777777" w:rsidTr="00D4618B">
        <w:tc>
          <w:tcPr>
            <w:tcW w:w="9968" w:type="dxa"/>
            <w:gridSpan w:val="2"/>
          </w:tcPr>
          <w:p w14:paraId="0B978ED6" w14:textId="77777777" w:rsidR="0069200E" w:rsidRPr="00244138" w:rsidRDefault="0069200E" w:rsidP="00D4618B">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Precautions while taking this medicine</w:t>
            </w:r>
          </w:p>
          <w:p w14:paraId="504F6FE6" w14:textId="77777777" w:rsidR="0069200E" w:rsidRPr="00507AE7" w:rsidRDefault="0069200E" w:rsidP="00D4618B">
            <w:pPr>
              <w:ind w:leftChars="100" w:left="410" w:hangingChars="100" w:hanging="200"/>
              <w:jc w:val="left"/>
              <w:rPr>
                <w:rFonts w:ascii="ＭＳ Ｐ明朝" w:eastAsia="ＭＳ Ｐ明朝" w:hAnsi="ＭＳ Ｐ明朝"/>
                <w:sz w:val="20"/>
                <w:szCs w:val="20"/>
              </w:rPr>
            </w:pPr>
          </w:p>
        </w:tc>
      </w:tr>
      <w:tr w:rsidR="0069200E" w14:paraId="531BC00D" w14:textId="77777777" w:rsidTr="00D4618B">
        <w:tc>
          <w:tcPr>
            <w:tcW w:w="9968" w:type="dxa"/>
            <w:gridSpan w:val="2"/>
          </w:tcPr>
          <w:p w14:paraId="052DADAB" w14:textId="77777777" w:rsidR="0069200E" w:rsidRPr="00244138" w:rsidRDefault="0069200E" w:rsidP="00D4618B">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Possible adverse reactions to this medicine</w:t>
            </w:r>
          </w:p>
          <w:p w14:paraId="446C3BA8" w14:textId="77777777" w:rsidR="0069200E" w:rsidRPr="00507AE7" w:rsidRDefault="0069200E" w:rsidP="00D4618B">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The most commonly reported adverse reactions include abdominal pain, diarrhea, rash, hallucination, disorientation (not knowing the place where one is, what time it is or what one's own name is), consciousness disturbed, delirium, mania (euphoria, tendency to be excited, become active), tinnitus, hypoacusis, dysosmia, oral erosion, tooth discoloration, tremor (trembling of the limbs), numbness (feeling), candidiasis (rash, sore or itch in the external genitalia, stomatitis, difficulty in swallowing), palpitation, muscle pain and hypoglycemia. If any of these symptoms occur, consult with your doctor or pharmacist.</w:t>
            </w:r>
          </w:p>
          <w:p w14:paraId="07398143" w14:textId="77777777" w:rsidR="0069200E" w:rsidRPr="00244138" w:rsidRDefault="0069200E" w:rsidP="00D4618B">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symptoms described below are rarely seen as initial symptoms of the adverse reactions indicated in brackets. If any of these symptoms occur, stop taking this medicine and see your doctor immediately.</w:t>
            </w:r>
          </w:p>
          <w:p w14:paraId="4420AA07" w14:textId="77777777" w:rsidR="0069200E" w:rsidRPr="00507AE7" w:rsidRDefault="0069200E" w:rsidP="00D4618B">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dyspnea, sudden onset of muscular contraction, redness with general itch [shock, anaphylaxis]</w:t>
            </w:r>
          </w:p>
          <w:p w14:paraId="34279B58" w14:textId="77777777" w:rsidR="0069200E" w:rsidRPr="00507AE7" w:rsidRDefault="0069200E" w:rsidP="00D4618B">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palpitation, chest discomfort, chest pain [QT prolongation, ventricular tachycardia(including Torsade de pointes), ventricular fibrillation]</w:t>
            </w:r>
          </w:p>
          <w:p w14:paraId="6E7F5FC6" w14:textId="77777777" w:rsidR="0069200E" w:rsidRPr="00507AE7" w:rsidRDefault="0069200E" w:rsidP="00D4618B">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general malaise, loss of appetite, yellowing in the skin and the conjunctiva  [fulminant hepatitis, hepatic function disorder, jaundice, hepatic failure]</w:t>
            </w:r>
          </w:p>
          <w:p w14:paraId="278A22D8" w14:textId="77777777" w:rsidR="0069200E" w:rsidRPr="00507AE7" w:rsidRDefault="0069200E" w:rsidP="00D4618B">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 xml:space="preserve">general malaise, fever, headache, nasal bleeding, gum bleeding [thrombocytopenia, pancytopenia, hemolytic </w:t>
            </w:r>
            <w:r w:rsidRPr="00507AE7">
              <w:rPr>
                <w:rFonts w:ascii="ＭＳ Ｐ明朝" w:eastAsia="ＭＳ Ｐ明朝" w:hAnsi="ＭＳ Ｐ明朝"/>
                <w:sz w:val="20"/>
                <w:szCs w:val="20"/>
              </w:rPr>
              <w:lastRenderedPageBreak/>
              <w:t>anemia, leukocytopenia, agranulocytosis]</w:t>
            </w:r>
          </w:p>
          <w:p w14:paraId="7967924E" w14:textId="77777777" w:rsidR="0069200E" w:rsidRPr="00507AE7" w:rsidRDefault="0069200E" w:rsidP="00D4618B">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cutaneous red rash, blister, conjunctival congestion [toxic epidermal necrolysis, oculomucocutaneous syndrome, erythema multiforme]</w:t>
            </w:r>
          </w:p>
          <w:p w14:paraId="1564B260" w14:textId="77777777" w:rsidR="0069200E" w:rsidRPr="00244138" w:rsidRDefault="0069200E" w:rsidP="00D4618B">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above symptoms do not describe all the adverse reactions to this medicine. Consult with your doctor or pharmacist if you notice any symptoms of concern other than those listed above.</w:t>
            </w:r>
          </w:p>
        </w:tc>
      </w:tr>
      <w:tr w:rsidR="0069200E" w14:paraId="321D30B3" w14:textId="77777777" w:rsidTr="00D4618B">
        <w:tc>
          <w:tcPr>
            <w:tcW w:w="9968" w:type="dxa"/>
            <w:gridSpan w:val="2"/>
          </w:tcPr>
          <w:p w14:paraId="6AA38EE2" w14:textId="77777777" w:rsidR="0069200E" w:rsidRPr="00244138" w:rsidRDefault="0069200E" w:rsidP="00D4618B">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lastRenderedPageBreak/>
              <w:t>Storage conditions and other information</w:t>
            </w:r>
          </w:p>
          <w:p w14:paraId="1FAD5DFA" w14:textId="77777777" w:rsidR="0069200E" w:rsidRDefault="0069200E" w:rsidP="00D4618B">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Keep out of the reach of children. Store away from direct sunlight, heat and moisture.</w:t>
            </w:r>
          </w:p>
          <w:p w14:paraId="58FB0C8C" w14:textId="77777777" w:rsidR="0069200E" w:rsidRPr="00507AE7" w:rsidRDefault="0069200E" w:rsidP="00D4618B">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Discard the remainder. Do not store them. If you don't know how to discard, consult your pharmacy or medical institution about how to discard them. Do not give this medicine to anyone else.</w:t>
            </w:r>
          </w:p>
        </w:tc>
      </w:tr>
      <w:tr w:rsidR="0069200E" w14:paraId="00A115D7" w14:textId="77777777" w:rsidTr="00D4618B">
        <w:tc>
          <w:tcPr>
            <w:tcW w:w="9968" w:type="dxa"/>
            <w:gridSpan w:val="2"/>
          </w:tcPr>
          <w:p w14:paraId="24E214B3" w14:textId="77777777" w:rsidR="0069200E" w:rsidRDefault="0069200E" w:rsidP="00D4618B">
            <w:pPr>
              <w:jc w:val="left"/>
              <w:rPr>
                <w:rFonts w:asciiTheme="minorEastAsia"/>
                <w:sz w:val="20"/>
                <w:szCs w:val="20"/>
              </w:rPr>
            </w:pPr>
            <w:r w:rsidRPr="00244138">
              <w:rPr>
                <w:rFonts w:asciiTheme="majorHAnsi" w:eastAsiaTheme="majorEastAsia" w:hAnsiTheme="majorHAnsi" w:cs="游ゴシック Light"/>
                <w:b/>
                <w:color w:val="FF0000"/>
                <w:sz w:val="20"/>
                <w:szCs w:val="20"/>
              </w:rPr>
              <w:t>For healthcare professional use only</w:t>
            </w:r>
            <w:r>
              <w:rPr>
                <w:rFonts w:asciiTheme="majorEastAsia" w:eastAsiaTheme="majorEastAsia" w:hAnsiTheme="majorEastAsia"/>
                <w:sz w:val="20"/>
                <w:szCs w:val="20"/>
              </w:rPr>
              <w:t xml:space="preserve">      </w:t>
            </w:r>
            <w:r w:rsidRPr="00507AE7">
              <w:rPr>
                <w:rFonts w:ascii="ＭＳ Ｐ明朝" w:eastAsia="ＭＳ Ｐ明朝" w:hAnsi="ＭＳ Ｐ明朝"/>
                <w:sz w:val="20"/>
                <w:szCs w:val="20"/>
              </w:rPr>
              <w:t>/    /</w:t>
            </w:r>
          </w:p>
          <w:p w14:paraId="1040F06C" w14:textId="77777777" w:rsidR="0069200E" w:rsidRDefault="0069200E" w:rsidP="00D4618B">
            <w:pPr>
              <w:rPr>
                <w:rFonts w:asciiTheme="minorEastAsia"/>
                <w:sz w:val="20"/>
                <w:szCs w:val="20"/>
              </w:rPr>
            </w:pPr>
          </w:p>
          <w:p w14:paraId="26540719" w14:textId="77777777" w:rsidR="0069200E" w:rsidRPr="007D422F" w:rsidRDefault="0069200E" w:rsidP="00D4618B">
            <w:pPr>
              <w:rPr>
                <w:rFonts w:asciiTheme="majorEastAsia" w:eastAsiaTheme="majorEastAsia" w:hAnsiTheme="majorEastAsia"/>
                <w:sz w:val="20"/>
                <w:szCs w:val="20"/>
              </w:rPr>
            </w:pPr>
          </w:p>
        </w:tc>
      </w:tr>
    </w:tbl>
    <w:p w14:paraId="3ECF7EB8" w14:textId="77777777" w:rsidR="0069200E" w:rsidRPr="00DB2351" w:rsidRDefault="0069200E" w:rsidP="0069200E">
      <w:pPr>
        <w:jc w:val="left"/>
        <w:rPr>
          <w:rFonts w:ascii="ＭＳ Ｐ明朝" w:eastAsia="ＭＳ Ｐ明朝" w:hAnsi="ＭＳ Ｐ明朝"/>
        </w:rPr>
      </w:pPr>
      <w:r w:rsidRPr="00507AE7">
        <w:rPr>
          <w:rFonts w:ascii="ＭＳ Ｐ明朝" w:eastAsia="ＭＳ Ｐ明朝" w:hAnsi="ＭＳ Ｐ明朝"/>
          <w:sz w:val="20"/>
          <w:szCs w:val="20"/>
        </w:rPr>
        <w:t>For further information, talk to your doctor or pharmacist.</w:t>
      </w:r>
    </w:p>
    <w:p w14:paraId="393D39BA" w14:textId="77777777" w:rsidR="007D422F" w:rsidRPr="0069200E" w:rsidRDefault="007D422F" w:rsidP="00D24830">
      <w:pPr>
        <w:jc w:val="left"/>
      </w:pPr>
    </w:p>
    <w:sectPr w:rsidR="007D422F" w:rsidRPr="0069200E"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CCC2A" w14:textId="77777777" w:rsidR="00037E68" w:rsidRDefault="00037E68" w:rsidP="005676BB">
      <w:r>
        <w:separator/>
      </w:r>
    </w:p>
  </w:endnote>
  <w:endnote w:type="continuationSeparator" w:id="0">
    <w:p w14:paraId="78FD9FF9" w14:textId="77777777" w:rsidR="00037E68" w:rsidRDefault="00037E68"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alatino Linotype">
    <w:altName w:val="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0D0B"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2B69E" w14:textId="77777777" w:rsidR="00037E68" w:rsidRDefault="00037E68" w:rsidP="005676BB">
      <w:r>
        <w:separator/>
      </w:r>
    </w:p>
  </w:footnote>
  <w:footnote w:type="continuationSeparator" w:id="0">
    <w:p w14:paraId="1CE3709B" w14:textId="77777777" w:rsidR="00037E68" w:rsidRDefault="00037E68"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37E68"/>
    <w:rsid w:val="000600ED"/>
    <w:rsid w:val="00086A30"/>
    <w:rsid w:val="001103E5"/>
    <w:rsid w:val="001456F1"/>
    <w:rsid w:val="001D7781"/>
    <w:rsid w:val="001F6018"/>
    <w:rsid w:val="002209A5"/>
    <w:rsid w:val="002376F2"/>
    <w:rsid w:val="00244138"/>
    <w:rsid w:val="002A4A81"/>
    <w:rsid w:val="002B76BF"/>
    <w:rsid w:val="003071A2"/>
    <w:rsid w:val="003333EC"/>
    <w:rsid w:val="003F20F5"/>
    <w:rsid w:val="00507AE7"/>
    <w:rsid w:val="00547602"/>
    <w:rsid w:val="005676BB"/>
    <w:rsid w:val="0069200E"/>
    <w:rsid w:val="006A40B0"/>
    <w:rsid w:val="00764B98"/>
    <w:rsid w:val="007B113F"/>
    <w:rsid w:val="007D422F"/>
    <w:rsid w:val="007F7472"/>
    <w:rsid w:val="008B2922"/>
    <w:rsid w:val="009166E6"/>
    <w:rsid w:val="009D60F7"/>
    <w:rsid w:val="00A31947"/>
    <w:rsid w:val="00AB2DE2"/>
    <w:rsid w:val="00BB5781"/>
    <w:rsid w:val="00BF1AC3"/>
    <w:rsid w:val="00D24830"/>
    <w:rsid w:val="00D4618B"/>
    <w:rsid w:val="00D94F0B"/>
    <w:rsid w:val="00DB2351"/>
    <w:rsid w:val="00DF5189"/>
    <w:rsid w:val="00E0621B"/>
    <w:rsid w:val="00EA6A65"/>
    <w:rsid w:val="00F51729"/>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9229F52"/>
  <w14:defaultImageDpi w14:val="0"/>
  <w15:docId w15:val="{CB2F3F76-162C-4504-BCCD-AB7B16E25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0E050-1EA1-400A-8216-11793E01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2599</Words>
  <Characters>4661</Characters>
  <Application>Microsoft Office Word</Application>
  <DocSecurity>0</DocSecurity>
  <Lines>38</Lines>
  <Paragraphs>14</Paragraphs>
  <ScaleCrop>false</ScaleCrop>
  <HeadingPairs>
    <vt:vector size="2" baseType="variant">
      <vt:variant>
        <vt:lpstr>タイトル</vt:lpstr>
      </vt:variant>
      <vt:variant>
        <vt:i4>1</vt:i4>
      </vt:variant>
    </vt:vector>
  </HeadingPairs>
  <TitlesOfParts>
    <vt:vector size="1" baseType="lpstr">
      <vt:lpstr>クラリシッド錠50mg小児用_くすりのしおり</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クラリシッド錠50mg小児用_くすりのしおり</dc:title>
  <dc:subject/>
  <cp:keywords/>
  <dc:description/>
  <cp:revision>2</cp:revision>
  <dcterms:created xsi:type="dcterms:W3CDTF">2023-12-01T01:57:00Z</dcterms:created>
  <dcterms:modified xsi:type="dcterms:W3CDTF">2023-12-01T01:57:00Z</dcterms:modified>
</cp:coreProperties>
</file>