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CA05E" w14:textId="77777777" w:rsidR="00D24830" w:rsidRDefault="00D24830" w:rsidP="001103E5">
      <w:pPr>
        <w:jc w:val="center"/>
        <w:outlineLvl w:val="0"/>
        <w:rPr>
          <w:rFonts w:asciiTheme="majorEastAsia" w:eastAsiaTheme="majorEastAsia" w:hAnsiTheme="majorEastAsia"/>
          <w:sz w:val="24"/>
          <w:szCs w:val="24"/>
        </w:rPr>
      </w:pPr>
      <w:r w:rsidRPr="007D422F">
        <w:rPr>
          <w:rFonts w:asciiTheme="majorEastAsia" w:eastAsiaTheme="majorEastAsia" w:hAnsiTheme="majorEastAsia" w:hint="eastAsia"/>
          <w:sz w:val="28"/>
          <w:szCs w:val="24"/>
        </w:rPr>
        <w:t>くすりのしおり</w:t>
      </w:r>
    </w:p>
    <w:p w14:paraId="3C4120D9" w14:textId="77777777" w:rsidR="00D24830" w:rsidRDefault="00D24830" w:rsidP="00D24830">
      <w:pPr>
        <w:jc w:val="right"/>
        <w:rPr>
          <w:rFonts w:asciiTheme="minorEastAsia"/>
          <w:sz w:val="20"/>
          <w:szCs w:val="20"/>
        </w:rPr>
      </w:pPr>
      <w:r w:rsidRPr="007D422F">
        <w:rPr>
          <w:rFonts w:asciiTheme="minorEastAsia" w:hAnsiTheme="minorEastAsia" w:hint="eastAsia"/>
          <w:sz w:val="20"/>
          <w:szCs w:val="20"/>
        </w:rPr>
        <w:t>内服剤</w:t>
      </w:r>
    </w:p>
    <w:p w14:paraId="2995F17C" w14:textId="77777777" w:rsidR="00D24830" w:rsidRPr="007D422F" w:rsidRDefault="00D24830" w:rsidP="00D24830">
      <w:pPr>
        <w:jc w:val="right"/>
        <w:rPr>
          <w:rFonts w:asciiTheme="majorEastAsia" w:eastAsiaTheme="majorEastAsia" w:hAnsiTheme="majorEastAsia"/>
          <w:sz w:val="24"/>
          <w:szCs w:val="24"/>
        </w:rPr>
      </w:pPr>
      <w:r w:rsidRPr="007D422F">
        <w:rPr>
          <w:rFonts w:asciiTheme="minorEastAsia" w:hAnsiTheme="minorEastAsia"/>
          <w:sz w:val="20"/>
          <w:szCs w:val="20"/>
        </w:rPr>
        <w:t>2026</w:t>
      </w:r>
      <w:r w:rsidRPr="007D422F">
        <w:rPr>
          <w:rFonts w:asciiTheme="minorEastAsia" w:hAnsiTheme="minorEastAsia" w:hint="eastAsia"/>
          <w:sz w:val="20"/>
          <w:szCs w:val="20"/>
        </w:rPr>
        <w:t>年</w:t>
      </w:r>
      <w:r w:rsidRPr="007D422F">
        <w:rPr>
          <w:rFonts w:asciiTheme="minorEastAsia" w:hAnsiTheme="minorEastAsia"/>
          <w:sz w:val="20"/>
          <w:szCs w:val="20"/>
        </w:rPr>
        <w:t>06</w:t>
      </w:r>
      <w:r w:rsidRPr="007D422F">
        <w:rPr>
          <w:rFonts w:asciiTheme="minorEastAsia" w:hAnsiTheme="minorEastAsia" w:hint="eastAsia"/>
          <w:sz w:val="20"/>
          <w:szCs w:val="20"/>
        </w:rPr>
        <w:t>月改訂</w:t>
      </w:r>
    </w:p>
    <w:tbl>
      <w:tblPr>
        <w:tblStyle w:val="a3"/>
        <w:tblW w:w="0" w:type="auto"/>
        <w:tblLayout w:type="fixed"/>
        <w:tblLook w:val="04A0" w:firstRow="1" w:lastRow="0" w:firstColumn="1" w:lastColumn="0" w:noHBand="0" w:noVBand="1"/>
      </w:tblPr>
      <w:tblGrid>
        <w:gridCol w:w="7807"/>
        <w:gridCol w:w="2161"/>
      </w:tblGrid>
      <w:tr w:rsidR="00D24830" w14:paraId="4789B12A" w14:textId="77777777" w:rsidTr="003F20F5">
        <w:tc>
          <w:tcPr>
            <w:tcW w:w="9968" w:type="dxa"/>
            <w:gridSpan w:val="2"/>
          </w:tcPr>
          <w:p w14:paraId="785DF4EA" w14:textId="77777777" w:rsidR="00D24830" w:rsidRPr="007D422F" w:rsidRDefault="00D24830" w:rsidP="003F20F5">
            <w:pPr>
              <w:jc w:val="left"/>
              <w:rPr>
                <w:rFonts w:asciiTheme="majorEastAsia" w:eastAsiaTheme="majorEastAsia" w:hAnsiTheme="majorEastAsia"/>
                <w:sz w:val="20"/>
                <w:szCs w:val="20"/>
              </w:rPr>
            </w:pPr>
            <w:r w:rsidRPr="007D422F">
              <w:rPr>
                <w:rFonts w:asciiTheme="majorEastAsia" w:eastAsiaTheme="majorEastAsia" w:hAnsiTheme="majorEastAsia" w:hint="eastAsia"/>
                <w:sz w:val="20"/>
                <w:szCs w:val="20"/>
              </w:rPr>
              <w:t>薬には効果（ベネフィット）だけでなく副作用（リスク）があります。副作用をなるべく抑え、効果を最大限に引き出すことが大切です。そのために、この薬を使用される患者さんの理解と協力が必要です。</w:t>
            </w:r>
          </w:p>
        </w:tc>
      </w:tr>
      <w:tr w:rsidR="00D24830" w14:paraId="0A9B14D4" w14:textId="77777777" w:rsidTr="009166E6">
        <w:trPr>
          <w:trHeight w:val="1134"/>
        </w:trPr>
        <w:tc>
          <w:tcPr>
            <w:tcW w:w="7807" w:type="dxa"/>
          </w:tcPr>
          <w:p w14:paraId="085E715A" w14:textId="77777777" w:rsidR="00D24830" w:rsidRPr="000600ED" w:rsidRDefault="00D24830" w:rsidP="003F20F5">
            <w:pPr>
              <w:ind w:left="964" w:hangingChars="400" w:hanging="964"/>
              <w:jc w:val="left"/>
              <w:rPr>
                <w:rFonts w:asciiTheme="majorEastAsia" w:eastAsiaTheme="majorEastAsia" w:hAnsiTheme="majorEastAsia"/>
                <w:b/>
                <w:sz w:val="24"/>
                <w:szCs w:val="24"/>
              </w:rPr>
            </w:pPr>
            <w:r w:rsidRPr="000600ED">
              <w:rPr>
                <w:rFonts w:asciiTheme="majorEastAsia" w:eastAsiaTheme="majorEastAsia" w:hAnsiTheme="majorEastAsia" w:hint="eastAsia"/>
                <w:b/>
                <w:color w:val="FF0000"/>
                <w:sz w:val="24"/>
                <w:szCs w:val="24"/>
              </w:rPr>
              <w:t>製品名</w:t>
            </w:r>
            <w:r w:rsidRPr="000600ED">
              <w:rPr>
                <w:rFonts w:asciiTheme="majorEastAsia" w:eastAsiaTheme="majorEastAsia" w:hAnsiTheme="majorEastAsia"/>
                <w:b/>
                <w:color w:val="FF0000"/>
                <w:sz w:val="24"/>
                <w:szCs w:val="24"/>
              </w:rPr>
              <w:t>:</w:t>
            </w:r>
            <w:r w:rsidRPr="000600ED">
              <w:rPr>
                <w:rFonts w:asciiTheme="majorEastAsia" w:eastAsiaTheme="majorEastAsia" w:hAnsiTheme="majorEastAsia" w:hint="eastAsia"/>
                <w:b/>
                <w:sz w:val="24"/>
                <w:szCs w:val="24"/>
              </w:rPr>
              <w:t>グリメピリド</w:t>
            </w:r>
            <w:r w:rsidRPr="000600ED">
              <w:rPr>
                <w:rFonts w:asciiTheme="majorEastAsia" w:eastAsiaTheme="majorEastAsia" w:hAnsiTheme="majorEastAsia"/>
                <w:b/>
                <w:sz w:val="24"/>
                <w:szCs w:val="24"/>
              </w:rPr>
              <w:t>OD</w:t>
            </w:r>
            <w:r w:rsidRPr="000600ED">
              <w:rPr>
                <w:rFonts w:asciiTheme="majorEastAsia" w:eastAsiaTheme="majorEastAsia" w:hAnsiTheme="majorEastAsia" w:hint="eastAsia"/>
                <w:b/>
                <w:sz w:val="24"/>
                <w:szCs w:val="24"/>
              </w:rPr>
              <w:t>錠</w:t>
            </w:r>
            <w:r w:rsidRPr="000600ED">
              <w:rPr>
                <w:rFonts w:asciiTheme="majorEastAsia" w:eastAsiaTheme="majorEastAsia" w:hAnsiTheme="majorEastAsia"/>
                <w:b/>
                <w:sz w:val="24"/>
                <w:szCs w:val="24"/>
              </w:rPr>
              <w:t>1mg</w:t>
            </w:r>
            <w:r w:rsidRPr="000600ED">
              <w:rPr>
                <w:rFonts w:asciiTheme="majorEastAsia" w:eastAsiaTheme="majorEastAsia" w:hAnsiTheme="majorEastAsia" w:hint="eastAsia"/>
                <w:b/>
                <w:sz w:val="24"/>
                <w:szCs w:val="24"/>
              </w:rPr>
              <w:t>「ケミファ」</w:t>
            </w:r>
          </w:p>
          <w:p w14:paraId="2A2F3C0C" w14:textId="77777777" w:rsidR="00D24830" w:rsidRPr="000600ED" w:rsidRDefault="00D24830" w:rsidP="003F20F5">
            <w:pPr>
              <w:ind w:leftChars="100" w:left="1013" w:hangingChars="400" w:hanging="803"/>
              <w:jc w:val="left"/>
              <w:rPr>
                <w:rFonts w:asciiTheme="minorEastAsia"/>
                <w:sz w:val="20"/>
                <w:szCs w:val="20"/>
              </w:rPr>
            </w:pPr>
            <w:r w:rsidRPr="000600ED">
              <w:rPr>
                <w:rFonts w:asciiTheme="majorEastAsia" w:eastAsiaTheme="majorEastAsia" w:hAnsiTheme="majorEastAsia" w:hint="eastAsia"/>
                <w:b/>
                <w:sz w:val="20"/>
                <w:szCs w:val="20"/>
              </w:rPr>
              <w:t>主成分</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グリメピリド</w:t>
            </w:r>
            <w:r w:rsidRPr="000600ED">
              <w:rPr>
                <w:rFonts w:asciiTheme="minorEastAsia" w:hAnsiTheme="minorEastAsia"/>
                <w:sz w:val="20"/>
                <w:szCs w:val="20"/>
              </w:rPr>
              <w:t>(Glimepiride)</w:t>
            </w:r>
          </w:p>
          <w:p w14:paraId="711F7498" w14:textId="77777777" w:rsidR="00D24830" w:rsidRPr="000600ED" w:rsidRDefault="00D24830" w:rsidP="003F20F5">
            <w:pPr>
              <w:ind w:leftChars="100" w:left="812" w:hangingChars="300" w:hanging="602"/>
              <w:jc w:val="left"/>
              <w:rPr>
                <w:rFonts w:asciiTheme="minorEastAsia"/>
                <w:sz w:val="20"/>
                <w:szCs w:val="20"/>
              </w:rPr>
            </w:pPr>
            <w:r w:rsidRPr="000600ED">
              <w:rPr>
                <w:rFonts w:asciiTheme="majorEastAsia" w:eastAsiaTheme="majorEastAsia" w:hAnsiTheme="majorEastAsia" w:hint="eastAsia"/>
                <w:b/>
                <w:sz w:val="20"/>
                <w:szCs w:val="20"/>
              </w:rPr>
              <w:t>剤形</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白色の錠剤、直径</w:t>
            </w:r>
            <w:r w:rsidRPr="000600ED">
              <w:rPr>
                <w:rFonts w:asciiTheme="minorEastAsia" w:hAnsiTheme="minorEastAsia"/>
                <w:sz w:val="20"/>
                <w:szCs w:val="20"/>
              </w:rPr>
              <w:t>6.0mm</w:t>
            </w:r>
            <w:r w:rsidRPr="000600ED">
              <w:rPr>
                <w:rFonts w:asciiTheme="minorEastAsia" w:hAnsiTheme="minorEastAsia" w:hint="eastAsia"/>
                <w:sz w:val="20"/>
                <w:szCs w:val="20"/>
              </w:rPr>
              <w:t>、厚さ</w:t>
            </w:r>
            <w:r w:rsidRPr="000600ED">
              <w:rPr>
                <w:rFonts w:asciiTheme="minorEastAsia" w:hAnsiTheme="minorEastAsia"/>
                <w:sz w:val="20"/>
                <w:szCs w:val="20"/>
              </w:rPr>
              <w:t>3.0mm</w:t>
            </w:r>
          </w:p>
          <w:p w14:paraId="5EC8DC0F" w14:textId="77777777" w:rsidR="00D24830" w:rsidRPr="000600ED" w:rsidRDefault="00D24830" w:rsidP="003F20F5">
            <w:pPr>
              <w:ind w:leftChars="100" w:left="1415" w:hangingChars="600" w:hanging="1205"/>
              <w:jc w:val="left"/>
              <w:rPr>
                <w:rFonts w:asciiTheme="majorEastAsia" w:eastAsiaTheme="majorEastAsia" w:hAnsiTheme="majorEastAsia"/>
                <w:b/>
                <w:sz w:val="24"/>
                <w:szCs w:val="24"/>
              </w:rPr>
            </w:pPr>
            <w:r w:rsidRPr="000600ED">
              <w:rPr>
                <w:rFonts w:asciiTheme="majorEastAsia" w:eastAsiaTheme="majorEastAsia" w:hAnsiTheme="majorEastAsia" w:hint="eastAsia"/>
                <w:b/>
                <w:sz w:val="20"/>
                <w:szCs w:val="20"/>
              </w:rPr>
              <w:t>シート記載など</w:t>
            </w:r>
            <w:r w:rsidRPr="000600ED">
              <w:rPr>
                <w:rFonts w:asciiTheme="majorEastAsia" w:eastAsiaTheme="majorEastAsia" w:hAnsiTheme="majorEastAsia"/>
                <w:b/>
                <w:sz w:val="20"/>
                <w:szCs w:val="20"/>
              </w:rPr>
              <w:t>:</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OD1mg</w:t>
            </w:r>
            <w:r w:rsidR="000600ED" w:rsidRPr="000600ED">
              <w:rPr>
                <w:rFonts w:asciiTheme="minorEastAsia" w:hAnsiTheme="minorEastAsia" w:hint="eastAsia"/>
                <w:sz w:val="20"/>
                <w:szCs w:val="20"/>
              </w:rPr>
              <w:t>「ケミファ」、糖尿病用薬、</w:t>
            </w:r>
            <w:r w:rsidR="000600ED" w:rsidRPr="000600ED">
              <w:rPr>
                <w:rFonts w:asciiTheme="minorEastAsia" w:hAnsiTheme="minorEastAsia"/>
                <w:sz w:val="20"/>
                <w:szCs w:val="20"/>
              </w:rPr>
              <w:t>1</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GL1</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Glimepiride OD 1mg</w:t>
            </w:r>
            <w:r w:rsidR="000600ED" w:rsidRPr="000600ED">
              <w:rPr>
                <w:rFonts w:asciiTheme="minorEastAsia" w:hAnsiTheme="minorEastAsia" w:hint="eastAsia"/>
                <w:sz w:val="20"/>
                <w:szCs w:val="20"/>
              </w:rPr>
              <w:t>、グリメピリド</w:t>
            </w:r>
            <w:r w:rsidR="000600ED" w:rsidRPr="000600ED">
              <w:rPr>
                <w:rFonts w:asciiTheme="minorEastAsia" w:hAnsiTheme="minorEastAsia"/>
                <w:sz w:val="20"/>
                <w:szCs w:val="20"/>
              </w:rPr>
              <w:t>OD</w:t>
            </w:r>
            <w:r w:rsidR="000600ED" w:rsidRPr="000600ED">
              <w:rPr>
                <w:rFonts w:asciiTheme="minorEastAsia" w:hAnsiTheme="minorEastAsia" w:hint="eastAsia"/>
                <w:sz w:val="20"/>
                <w:szCs w:val="20"/>
              </w:rPr>
              <w:t>「ケミファ」</w:t>
            </w:r>
          </w:p>
        </w:tc>
        <w:tc>
          <w:tcPr>
            <w:tcW w:w="2161" w:type="dxa"/>
          </w:tcPr>
          <w:p w14:paraId="5AAF1A91" w14:textId="77777777" w:rsidR="00D24830" w:rsidRPr="000600ED" w:rsidRDefault="00D24830" w:rsidP="001103E5">
            <w:pPr>
              <w:jc w:val="center"/>
              <w:rPr>
                <w:rFonts w:asciiTheme="minorEastAsia"/>
                <w:sz w:val="20"/>
                <w:szCs w:val="20"/>
              </w:rPr>
            </w:pPr>
            <w:r w:rsidRPr="000600ED">
              <w:rPr>
                <w:rFonts w:asciiTheme="minorEastAsia" w:hAnsiTheme="minorEastAsia" w:hint="eastAsia"/>
                <w:noProof/>
                <w:sz w:val="20"/>
                <w:szCs w:val="20"/>
              </w:rPr>
              <w:drawing>
                <wp:inline distT="0" distB="0" distL="0" distR="0" wp14:anchorId="049E9E60" wp14:editId="542E6E90">
                  <wp:extent cx="1219200" cy="647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D24830" w14:paraId="0D046BF2" w14:textId="77777777" w:rsidTr="003F20F5">
        <w:tc>
          <w:tcPr>
            <w:tcW w:w="9968" w:type="dxa"/>
            <w:gridSpan w:val="2"/>
          </w:tcPr>
          <w:p w14:paraId="7A7ACEEC"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この薬の作用と効果について</w:t>
            </w:r>
          </w:p>
          <w:p w14:paraId="54611FA1" w14:textId="77777777" w:rsidR="00000000" w:rsidRDefault="000600ED" w:rsidP="003F20F5">
            <w:pPr>
              <w:ind w:leftChars="100" w:left="210"/>
              <w:jc w:val="left"/>
            </w:pPr>
            <w:r w:rsidRPr="000600ED">
              <w:rPr>
                <w:rFonts w:asciiTheme="minorEastAsia" w:hAnsiTheme="minorEastAsia" w:hint="eastAsia"/>
                <w:sz w:val="20"/>
                <w:szCs w:val="20"/>
              </w:rPr>
              <w:t>主に膵臓に作用しインスリン分泌を促進します。</w:t>
            </w:r>
          </w:p>
          <w:p w14:paraId="2D0752E8" w14:textId="77777777" w:rsidR="00D24830" w:rsidRPr="000600ED" w:rsidRDefault="000600ED" w:rsidP="003F20F5">
            <w:pPr>
              <w:ind w:leftChars="100" w:left="210"/>
              <w:jc w:val="left"/>
              <w:rPr>
                <w:rFonts w:asciiTheme="minorEastAsia"/>
                <w:sz w:val="20"/>
                <w:szCs w:val="20"/>
              </w:rPr>
            </w:pPr>
            <w:r w:rsidRPr="000600ED">
              <w:rPr>
                <w:rFonts w:asciiTheme="minorEastAsia" w:hAnsiTheme="minorEastAsia" w:hint="eastAsia"/>
                <w:sz w:val="20"/>
                <w:szCs w:val="20"/>
              </w:rPr>
              <w:t>通常、</w:t>
            </w:r>
            <w:r w:rsidRPr="000600ED">
              <w:rPr>
                <w:rFonts w:asciiTheme="minorEastAsia" w:hAnsiTheme="minorEastAsia"/>
                <w:sz w:val="20"/>
                <w:szCs w:val="20"/>
              </w:rPr>
              <w:t>2</w:t>
            </w:r>
            <w:r w:rsidRPr="000600ED">
              <w:rPr>
                <w:rFonts w:asciiTheme="minorEastAsia" w:hAnsiTheme="minorEastAsia" w:hint="eastAsia"/>
                <w:sz w:val="20"/>
                <w:szCs w:val="20"/>
              </w:rPr>
              <w:t>型糖尿病の治療に用いられます。</w:t>
            </w:r>
          </w:p>
        </w:tc>
      </w:tr>
      <w:tr w:rsidR="00D24830" w14:paraId="37587215" w14:textId="77777777" w:rsidTr="003F20F5">
        <w:tc>
          <w:tcPr>
            <w:tcW w:w="9968" w:type="dxa"/>
            <w:gridSpan w:val="2"/>
          </w:tcPr>
          <w:p w14:paraId="7DADD856"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次のような方は注意が必要な場合があります。必ず担当の医師や薬剤師に伝えてください。</w:t>
            </w:r>
          </w:p>
          <w:p w14:paraId="115148A4" w14:textId="77777777" w:rsidR="00000000" w:rsidRDefault="000600ED" w:rsidP="003F20F5">
            <w:pPr>
              <w:ind w:leftChars="100" w:left="410" w:hangingChars="100" w:hanging="200"/>
              <w:jc w:val="left"/>
            </w:pPr>
            <w:r w:rsidRPr="000600ED">
              <w:rPr>
                <w:rFonts w:asciiTheme="minorEastAsia" w:hAnsiTheme="minorEastAsia" w:hint="eastAsia"/>
                <w:sz w:val="20"/>
                <w:szCs w:val="20"/>
              </w:rPr>
              <w:t>・以前に薬や食べ物で、かゆみ、発疹などのアレルギー症状が出たことがある。ケトーシス、糖尿病性昏睡または前昏睡、インスリン依存型糖尿病、肝・腎機能障害、感染症、手術前後、外傷、下痢や嘔吐などの胃腸障害がある、風邪などで食事が十分摂れていない。</w:t>
            </w:r>
          </w:p>
          <w:p w14:paraId="765C768B" w14:textId="77777777" w:rsidR="00000000" w:rsidRDefault="000600ED" w:rsidP="001456F1">
            <w:pPr>
              <w:ind w:leftChars="100" w:left="410" w:hangingChars="100" w:hanging="200"/>
            </w:pPr>
            <w:r w:rsidRPr="000600ED">
              <w:rPr>
                <w:rFonts w:asciiTheme="minorEastAsia" w:hAnsiTheme="minorEastAsia" w:hint="eastAsia"/>
                <w:sz w:val="20"/>
                <w:szCs w:val="20"/>
              </w:rPr>
              <w:t>・妊娠、妊娠している可能性がある、授乳中</w:t>
            </w:r>
          </w:p>
          <w:p w14:paraId="543CB0D3"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・他に薬などを使っている（お互いに作用を強めたり、弱めたりする可能性もありますので、他に使用中の一般用医薬品や食品も含めて注意してください）。</w:t>
            </w:r>
          </w:p>
        </w:tc>
      </w:tr>
      <w:tr w:rsidR="00D24830" w14:paraId="190FB1CB" w14:textId="77777777" w:rsidTr="003F20F5">
        <w:trPr>
          <w:trHeight w:val="788"/>
        </w:trPr>
        <w:tc>
          <w:tcPr>
            <w:tcW w:w="9968" w:type="dxa"/>
            <w:gridSpan w:val="2"/>
          </w:tcPr>
          <w:p w14:paraId="571D6AE4"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用法・用量（この薬の使い方）</w:t>
            </w:r>
          </w:p>
          <w:p w14:paraId="1E9A8FD0" w14:textId="77777777" w:rsidR="00D24830" w:rsidRDefault="00D24830" w:rsidP="003F20F5">
            <w:pPr>
              <w:ind w:leftChars="100" w:left="410" w:hangingChars="100" w:hanging="200"/>
              <w:jc w:val="left"/>
              <w:rPr>
                <w:rFonts w:asciiTheme="minorEastAsia"/>
                <w:sz w:val="20"/>
                <w:szCs w:val="20"/>
              </w:rPr>
            </w:pPr>
            <w:r w:rsidRPr="002376F2">
              <w:rPr>
                <w:rFonts w:asciiTheme="majorEastAsia" w:eastAsiaTheme="majorEastAsia" w:hAnsiTheme="majorEastAsia" w:hint="eastAsia"/>
                <w:sz w:val="20"/>
                <w:szCs w:val="20"/>
              </w:rPr>
              <w:t>・</w:t>
            </w:r>
            <w:r w:rsidRPr="00547602">
              <w:rPr>
                <w:rFonts w:asciiTheme="majorEastAsia" w:eastAsiaTheme="majorEastAsia" w:hAnsiTheme="majorEastAsia" w:hint="eastAsia"/>
                <w:b/>
                <w:sz w:val="20"/>
                <w:szCs w:val="20"/>
              </w:rPr>
              <w:t>あなたの用法・用量は</w:t>
            </w:r>
            <w:r w:rsidRPr="000600ED">
              <w:rPr>
                <w:rFonts w:asciiTheme="majorEastAsia" w:eastAsiaTheme="majorEastAsia" w:hAnsiTheme="majorEastAsia"/>
                <w:b/>
                <w:sz w:val="20"/>
                <w:szCs w:val="20"/>
              </w:rPr>
              <w:t>((</w:t>
            </w:r>
            <w:r>
              <w:rPr>
                <w:rFonts w:asciiTheme="majorEastAsia" w:eastAsiaTheme="majorEastAsia" w:hAnsiTheme="majorEastAsia" w:hint="eastAsia"/>
                <w:b/>
                <w:sz w:val="20"/>
                <w:szCs w:val="20"/>
              </w:rPr>
              <w:t xml:space="preserve">　　　　　　　　　　　　　　　　　　　　　　　　　　　</w:t>
            </w:r>
            <w:r w:rsidRPr="000600ED">
              <w:rPr>
                <w:rFonts w:asciiTheme="minorEastAsia" w:hAnsiTheme="minorEastAsia"/>
                <w:sz w:val="20"/>
                <w:szCs w:val="20"/>
              </w:rPr>
              <w:t>:</w:t>
            </w:r>
            <w:r w:rsidRPr="000600ED">
              <w:rPr>
                <w:rFonts w:asciiTheme="minorEastAsia" w:hAnsiTheme="minorEastAsia" w:hint="eastAsia"/>
                <w:sz w:val="20"/>
                <w:szCs w:val="20"/>
              </w:rPr>
              <w:t>医療担当者記入</w:t>
            </w:r>
            <w:r w:rsidRPr="000600ED">
              <w:rPr>
                <w:rFonts w:asciiTheme="majorEastAsia" w:eastAsiaTheme="majorEastAsia" w:hAnsiTheme="majorEastAsia"/>
                <w:b/>
                <w:sz w:val="20"/>
                <w:szCs w:val="20"/>
              </w:rPr>
              <w:t>))</w:t>
            </w:r>
          </w:p>
          <w:p w14:paraId="2A8BD004" w14:textId="77777777" w:rsidR="00000000" w:rsidRDefault="000600ED" w:rsidP="003F20F5">
            <w:pPr>
              <w:ind w:leftChars="100" w:left="410" w:hangingChars="100" w:hanging="200"/>
              <w:jc w:val="left"/>
            </w:pPr>
            <w:r w:rsidRPr="000600ED">
              <w:rPr>
                <w:rFonts w:asciiTheme="minorEastAsia" w:hAnsiTheme="minorEastAsia" w:hint="eastAsia"/>
                <w:sz w:val="20"/>
                <w:szCs w:val="20"/>
              </w:rPr>
              <w:t>・通常、主成分として</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0.5</w:t>
            </w:r>
            <w:r w:rsidRPr="000600ED">
              <w:rPr>
                <w:rFonts w:asciiTheme="minorEastAsia" w:hAnsiTheme="minorEastAsia" w:hint="eastAsia"/>
                <w:sz w:val="20"/>
                <w:szCs w:val="20"/>
              </w:rPr>
              <w:t>～</w:t>
            </w:r>
            <w:r w:rsidRPr="000600ED">
              <w:rPr>
                <w:rFonts w:asciiTheme="minorEastAsia" w:hAnsiTheme="minorEastAsia"/>
                <w:sz w:val="20"/>
                <w:szCs w:val="20"/>
              </w:rPr>
              <w:t>1mg</w:t>
            </w:r>
            <w:r w:rsidRPr="000600ED">
              <w:rPr>
                <w:rFonts w:asciiTheme="minorEastAsia" w:hAnsiTheme="minorEastAsia" w:hint="eastAsia"/>
                <w:sz w:val="20"/>
                <w:szCs w:val="20"/>
              </w:rPr>
              <w:t>より開始し、</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2</w:t>
            </w:r>
            <w:r w:rsidRPr="000600ED">
              <w:rPr>
                <w:rFonts w:asciiTheme="minorEastAsia" w:hAnsiTheme="minorEastAsia" w:hint="eastAsia"/>
                <w:sz w:val="20"/>
                <w:szCs w:val="20"/>
              </w:rPr>
              <w:t>回朝または朝夕、食前または食後に服用します。維持量は通常</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4mg</w:t>
            </w:r>
            <w:r w:rsidRPr="000600ED">
              <w:rPr>
                <w:rFonts w:asciiTheme="minorEastAsia" w:hAnsiTheme="minorEastAsia" w:hint="eastAsia"/>
                <w:sz w:val="20"/>
                <w:szCs w:val="20"/>
              </w:rPr>
              <w:t>で、必要に応じて適宜増減されますが、</w:t>
            </w:r>
            <w:r w:rsidRPr="000600ED">
              <w:rPr>
                <w:rFonts w:asciiTheme="minorEastAsia" w:hAnsiTheme="minorEastAsia"/>
                <w:sz w:val="20"/>
                <w:szCs w:val="20"/>
              </w:rPr>
              <w:t>1</w:t>
            </w:r>
            <w:r w:rsidRPr="000600ED">
              <w:rPr>
                <w:rFonts w:asciiTheme="minorEastAsia" w:hAnsiTheme="minorEastAsia" w:hint="eastAsia"/>
                <w:sz w:val="20"/>
                <w:szCs w:val="20"/>
              </w:rPr>
              <w:t>日最高服用量は</w:t>
            </w:r>
            <w:r w:rsidRPr="000600ED">
              <w:rPr>
                <w:rFonts w:asciiTheme="minorEastAsia" w:hAnsiTheme="minorEastAsia"/>
                <w:sz w:val="20"/>
                <w:szCs w:val="20"/>
              </w:rPr>
              <w:t>6mg</w:t>
            </w:r>
            <w:r w:rsidRPr="000600ED">
              <w:rPr>
                <w:rFonts w:asciiTheme="minorEastAsia" w:hAnsiTheme="minorEastAsia" w:hint="eastAsia"/>
                <w:sz w:val="20"/>
                <w:szCs w:val="20"/>
              </w:rPr>
              <w:t>までです。本剤は、</w:t>
            </w:r>
            <w:r w:rsidRPr="000600ED">
              <w:rPr>
                <w:rFonts w:asciiTheme="minorEastAsia" w:hAnsiTheme="minorEastAsia"/>
                <w:sz w:val="20"/>
                <w:szCs w:val="20"/>
              </w:rPr>
              <w:t>1</w:t>
            </w:r>
            <w:r w:rsidRPr="000600ED">
              <w:rPr>
                <w:rFonts w:asciiTheme="minorEastAsia" w:hAnsiTheme="minorEastAsia" w:hint="eastAsia"/>
                <w:sz w:val="20"/>
                <w:szCs w:val="20"/>
              </w:rPr>
              <w:t>錠中に主成分</w:t>
            </w:r>
            <w:r w:rsidRPr="000600ED">
              <w:rPr>
                <w:rFonts w:asciiTheme="minorEastAsia" w:hAnsiTheme="minorEastAsia"/>
                <w:sz w:val="20"/>
                <w:szCs w:val="20"/>
              </w:rPr>
              <w:t>1mg</w:t>
            </w:r>
            <w:r w:rsidRPr="000600ED">
              <w:rPr>
                <w:rFonts w:asciiTheme="minorEastAsia" w:hAnsiTheme="minorEastAsia" w:hint="eastAsia"/>
                <w:sz w:val="20"/>
                <w:szCs w:val="20"/>
              </w:rPr>
              <w:t>を含有します。必ず指示された服用方法を守ってください。</w:t>
            </w:r>
          </w:p>
          <w:p w14:paraId="50B7FECC" w14:textId="77777777" w:rsidR="00000000" w:rsidRDefault="000600ED" w:rsidP="001456F1">
            <w:pPr>
              <w:ind w:leftChars="100" w:left="410" w:hangingChars="100" w:hanging="200"/>
            </w:pPr>
            <w:r w:rsidRPr="000600ED">
              <w:rPr>
                <w:rFonts w:asciiTheme="minorEastAsia" w:hAnsiTheme="minorEastAsia" w:hint="eastAsia"/>
                <w:sz w:val="20"/>
                <w:szCs w:val="20"/>
              </w:rPr>
              <w:t>・この薬は、舌の上にのせて唾液を含ませると溶けるため、水なしで飲むことが出来ます。また、水で飲むこともできます。</w:t>
            </w:r>
          </w:p>
          <w:p w14:paraId="3DB6ADAE" w14:textId="77777777" w:rsidR="00000000" w:rsidRDefault="000600ED" w:rsidP="001456F1">
            <w:pPr>
              <w:ind w:leftChars="100" w:left="410" w:hangingChars="100" w:hanging="200"/>
            </w:pPr>
            <w:r w:rsidRPr="000600ED">
              <w:rPr>
                <w:rFonts w:asciiTheme="minorEastAsia" w:hAnsiTheme="minorEastAsia" w:hint="eastAsia"/>
                <w:sz w:val="20"/>
                <w:szCs w:val="20"/>
              </w:rPr>
              <w:t>・飲み忘れた場合は、</w:t>
            </w:r>
            <w:r w:rsidRPr="000600ED">
              <w:rPr>
                <w:rFonts w:asciiTheme="minorEastAsia" w:hAnsiTheme="minorEastAsia"/>
                <w:sz w:val="20"/>
                <w:szCs w:val="20"/>
              </w:rPr>
              <w:t>1</w:t>
            </w:r>
            <w:r w:rsidRPr="000600ED">
              <w:rPr>
                <w:rFonts w:asciiTheme="minorEastAsia" w:hAnsiTheme="minorEastAsia" w:hint="eastAsia"/>
                <w:sz w:val="20"/>
                <w:szCs w:val="20"/>
              </w:rPr>
              <w:t>回とばして次の指示された時刻から飲んでください。絶対に</w:t>
            </w:r>
            <w:r w:rsidRPr="000600ED">
              <w:rPr>
                <w:rFonts w:asciiTheme="minorEastAsia" w:hAnsiTheme="minorEastAsia"/>
                <w:sz w:val="20"/>
                <w:szCs w:val="20"/>
              </w:rPr>
              <w:t>2</w:t>
            </w:r>
            <w:r w:rsidRPr="000600ED">
              <w:rPr>
                <w:rFonts w:asciiTheme="minorEastAsia" w:hAnsiTheme="minorEastAsia" w:hint="eastAsia"/>
                <w:sz w:val="20"/>
                <w:szCs w:val="20"/>
              </w:rPr>
              <w:t>回分を一度に飲んではいけません。</w:t>
            </w:r>
          </w:p>
          <w:p w14:paraId="2431B053" w14:textId="77777777" w:rsidR="00000000" w:rsidRDefault="000600ED" w:rsidP="001456F1">
            <w:pPr>
              <w:ind w:leftChars="100" w:left="410" w:hangingChars="100" w:hanging="200"/>
            </w:pPr>
            <w:r w:rsidRPr="000600ED">
              <w:rPr>
                <w:rFonts w:asciiTheme="minorEastAsia" w:hAnsiTheme="minorEastAsia" w:hint="eastAsia"/>
                <w:sz w:val="20"/>
                <w:szCs w:val="20"/>
              </w:rPr>
              <w:t>・誤って多く飲んだ場合は医師または薬剤師に相談してください。</w:t>
            </w:r>
          </w:p>
          <w:p w14:paraId="214617E7" w14:textId="77777777" w:rsidR="00D24830" w:rsidRPr="000600ED" w:rsidRDefault="000600ED" w:rsidP="001456F1">
            <w:pPr>
              <w:ind w:leftChars="100" w:left="410" w:hangingChars="100" w:hanging="200"/>
              <w:rPr>
                <w:rFonts w:asciiTheme="majorEastAsia" w:eastAsiaTheme="majorEastAsia" w:hAnsiTheme="majorEastAsia"/>
                <w:b/>
                <w:color w:val="FF0000"/>
                <w:sz w:val="20"/>
                <w:szCs w:val="20"/>
              </w:rPr>
            </w:pPr>
            <w:r w:rsidRPr="000600ED">
              <w:rPr>
                <w:rFonts w:asciiTheme="minorEastAsia" w:hAnsiTheme="minorEastAsia" w:hint="eastAsia"/>
                <w:sz w:val="20"/>
                <w:szCs w:val="20"/>
              </w:rPr>
              <w:t>・医師の指示なしに、飲むのを止めないでください。</w:t>
            </w:r>
          </w:p>
        </w:tc>
      </w:tr>
      <w:tr w:rsidR="00D24830" w14:paraId="04BBF962" w14:textId="77777777" w:rsidTr="003F20F5">
        <w:tc>
          <w:tcPr>
            <w:tcW w:w="9968" w:type="dxa"/>
            <w:gridSpan w:val="2"/>
          </w:tcPr>
          <w:p w14:paraId="0A24670E"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生活上の注意</w:t>
            </w:r>
          </w:p>
          <w:p w14:paraId="3192414E" w14:textId="77777777" w:rsidR="00000000" w:rsidRDefault="000600ED" w:rsidP="003F20F5">
            <w:pPr>
              <w:ind w:leftChars="100" w:left="410" w:hangingChars="100" w:hanging="200"/>
              <w:jc w:val="left"/>
            </w:pPr>
            <w:r w:rsidRPr="000600ED">
              <w:rPr>
                <w:rFonts w:asciiTheme="minorEastAsia" w:hAnsiTheme="minorEastAsia" w:hint="eastAsia"/>
                <w:sz w:val="20"/>
                <w:szCs w:val="20"/>
              </w:rPr>
              <w:t>・高所作業や自動車の運転など危険を伴う作業に従事している時に低血糖症を起こすと事故につながることがありますので、特に注意してください。</w:t>
            </w:r>
          </w:p>
          <w:p w14:paraId="52E0102C" w14:textId="77777777" w:rsidR="00000000" w:rsidRDefault="000600ED" w:rsidP="001456F1">
            <w:pPr>
              <w:ind w:leftChars="100" w:left="410" w:hangingChars="100" w:hanging="200"/>
            </w:pPr>
            <w:r w:rsidRPr="000600ED">
              <w:rPr>
                <w:rFonts w:asciiTheme="minorEastAsia" w:hAnsiTheme="minorEastAsia" w:hint="eastAsia"/>
                <w:sz w:val="20"/>
                <w:szCs w:val="20"/>
              </w:rPr>
              <w:t>・糖尿病患者であることを記したカードを身につけておいてください。</w:t>
            </w:r>
          </w:p>
          <w:p w14:paraId="78D942B8" w14:textId="77777777" w:rsidR="00000000" w:rsidRDefault="000600ED" w:rsidP="001456F1">
            <w:pPr>
              <w:ind w:leftChars="100" w:left="410" w:hangingChars="100" w:hanging="200"/>
            </w:pPr>
            <w:r w:rsidRPr="000600ED">
              <w:rPr>
                <w:rFonts w:asciiTheme="minorEastAsia" w:hAnsiTheme="minorEastAsia" w:hint="eastAsia"/>
                <w:sz w:val="20"/>
                <w:szCs w:val="20"/>
              </w:rPr>
              <w:t>・低血糖にそなえて砂糖やブドウ糖を携帯してください。α</w:t>
            </w:r>
            <w:r w:rsidRPr="000600ED">
              <w:rPr>
                <w:rFonts w:asciiTheme="minorEastAsia" w:hAnsiTheme="minorEastAsia"/>
                <w:sz w:val="20"/>
                <w:szCs w:val="20"/>
              </w:rPr>
              <w:t>-</w:t>
            </w:r>
            <w:r w:rsidRPr="000600ED">
              <w:rPr>
                <w:rFonts w:asciiTheme="minorEastAsia" w:hAnsiTheme="minorEastAsia" w:hint="eastAsia"/>
                <w:sz w:val="20"/>
                <w:szCs w:val="20"/>
              </w:rPr>
              <w:t>グルコシダーゼ阻害剤（アカルボースやボグリボースなど）と同時に服用中に低血糖症状が起こった時には、ブドウ糖をとるようにしてください。</w:t>
            </w:r>
          </w:p>
          <w:p w14:paraId="41E18BC6" w14:textId="77777777" w:rsidR="00D24830" w:rsidRPr="000600ED" w:rsidRDefault="00D24830" w:rsidP="001456F1">
            <w:pPr>
              <w:ind w:leftChars="100" w:left="410" w:hangingChars="100" w:hanging="200"/>
              <w:rPr>
                <w:rFonts w:asciiTheme="minorEastAsia"/>
                <w:sz w:val="20"/>
                <w:szCs w:val="20"/>
              </w:rPr>
            </w:pPr>
          </w:p>
        </w:tc>
      </w:tr>
      <w:tr w:rsidR="00D24830" w14:paraId="27C365B5" w14:textId="77777777" w:rsidTr="003F20F5">
        <w:tc>
          <w:tcPr>
            <w:tcW w:w="9968" w:type="dxa"/>
            <w:gridSpan w:val="2"/>
          </w:tcPr>
          <w:p w14:paraId="3A5ADEE5"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この薬を使ったあと気をつけていただくこと（副作用）</w:t>
            </w:r>
          </w:p>
          <w:p w14:paraId="4B25DD2B" w14:textId="77777777" w:rsidR="00D24830" w:rsidRPr="000600ED" w:rsidRDefault="00D24830" w:rsidP="003F20F5">
            <w:pPr>
              <w:ind w:leftChars="100" w:left="210"/>
              <w:jc w:val="left"/>
              <w:rPr>
                <w:rFonts w:asciiTheme="minorEastAsia" w:hAnsiTheme="minorEastAsia"/>
                <w:sz w:val="20"/>
                <w:szCs w:val="20"/>
              </w:rPr>
            </w:pPr>
            <w:r w:rsidRPr="000600ED">
              <w:rPr>
                <w:rFonts w:asciiTheme="minorEastAsia" w:hAnsiTheme="minorEastAsia" w:hint="eastAsia"/>
                <w:sz w:val="20"/>
                <w:szCs w:val="20"/>
              </w:rPr>
              <w:t>主な副作用として、低血糖または低血糖症状、吐き気、下痢、めまいなどが報告されています。このような症状に気づいたら、担当の医師または薬剤師に相談してください。</w:t>
            </w:r>
          </w:p>
          <w:p w14:paraId="06A29CA2"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まれに下記のような症状があらわれ、</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 xml:space="preserve">　</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内に示した副作用の初期症状である可能性があります。</w:t>
            </w:r>
          </w:p>
          <w:p w14:paraId="275F9672"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このような場合には、使用をやめて、すぐに医師の診療を受けてください。</w:t>
            </w:r>
          </w:p>
          <w:p w14:paraId="191B519B"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・空腹感、発汗、脱力感、意識障害</w:t>
            </w:r>
            <w:r w:rsidRPr="000600ED">
              <w:rPr>
                <w:rFonts w:asciiTheme="minorEastAsia" w:hAnsiTheme="minorEastAsia"/>
                <w:sz w:val="20"/>
                <w:szCs w:val="20"/>
              </w:rPr>
              <w:t xml:space="preserve"> [</w:t>
            </w:r>
            <w:r w:rsidRPr="000600ED">
              <w:rPr>
                <w:rFonts w:asciiTheme="minorEastAsia" w:hAnsiTheme="minorEastAsia" w:hint="eastAsia"/>
                <w:sz w:val="20"/>
                <w:szCs w:val="20"/>
              </w:rPr>
              <w:t>低血糖</w:t>
            </w:r>
            <w:r w:rsidRPr="000600ED">
              <w:rPr>
                <w:rFonts w:asciiTheme="minorEastAsia" w:hAnsiTheme="minorEastAsia"/>
                <w:sz w:val="20"/>
                <w:szCs w:val="20"/>
              </w:rPr>
              <w:t>]</w:t>
            </w:r>
          </w:p>
          <w:p w14:paraId="48167802"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・発熱、貧血、歯肉出血や皮下出血</w:t>
            </w:r>
            <w:r w:rsidRPr="000600ED">
              <w:rPr>
                <w:rFonts w:asciiTheme="minorEastAsia" w:hAnsiTheme="minorEastAsia"/>
                <w:sz w:val="20"/>
                <w:szCs w:val="20"/>
              </w:rPr>
              <w:t xml:space="preserve"> [</w:t>
            </w:r>
            <w:r w:rsidRPr="000600ED">
              <w:rPr>
                <w:rFonts w:asciiTheme="minorEastAsia" w:hAnsiTheme="minorEastAsia" w:hint="eastAsia"/>
                <w:sz w:val="20"/>
                <w:szCs w:val="20"/>
              </w:rPr>
              <w:t>汎血球減少、無顆粒球症、溶血性貧血、血小板減少</w:t>
            </w:r>
            <w:r w:rsidRPr="000600ED">
              <w:rPr>
                <w:rFonts w:asciiTheme="minorEastAsia" w:hAnsiTheme="minorEastAsia"/>
                <w:sz w:val="20"/>
                <w:szCs w:val="20"/>
              </w:rPr>
              <w:t>]</w:t>
            </w:r>
          </w:p>
          <w:p w14:paraId="2106B042"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・全身倦怠感、食欲不振、皮膚や結膜などの黄染（黄色くなる）</w:t>
            </w:r>
            <w:r w:rsidRPr="000600ED">
              <w:rPr>
                <w:rFonts w:asciiTheme="minorEastAsia" w:hAnsiTheme="minorEastAsia"/>
                <w:sz w:val="20"/>
                <w:szCs w:val="20"/>
              </w:rPr>
              <w:t xml:space="preserve"> [</w:t>
            </w:r>
            <w:r w:rsidRPr="000600ED">
              <w:rPr>
                <w:rFonts w:asciiTheme="minorEastAsia" w:hAnsiTheme="minorEastAsia" w:hint="eastAsia"/>
                <w:sz w:val="20"/>
                <w:szCs w:val="20"/>
              </w:rPr>
              <w:t>肝機能障害、黄疸</w:t>
            </w:r>
            <w:r w:rsidRPr="000600ED">
              <w:rPr>
                <w:rFonts w:asciiTheme="minorEastAsia" w:hAnsiTheme="minorEastAsia"/>
                <w:sz w:val="20"/>
                <w:szCs w:val="20"/>
              </w:rPr>
              <w:t>]</w:t>
            </w:r>
          </w:p>
          <w:p w14:paraId="18A48B0D"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・貧血症状、出血傾向、発熱</w:t>
            </w:r>
            <w:r w:rsidRPr="000600ED">
              <w:rPr>
                <w:rFonts w:asciiTheme="minorEastAsia" w:hAnsiTheme="minorEastAsia"/>
                <w:sz w:val="20"/>
                <w:szCs w:val="20"/>
              </w:rPr>
              <w:t xml:space="preserve"> [</w:t>
            </w:r>
            <w:r w:rsidRPr="000600ED">
              <w:rPr>
                <w:rFonts w:asciiTheme="minorEastAsia" w:hAnsiTheme="minorEastAsia" w:hint="eastAsia"/>
                <w:sz w:val="20"/>
                <w:szCs w:val="20"/>
              </w:rPr>
              <w:t>再生不良性貧血</w:t>
            </w:r>
            <w:r w:rsidRPr="000600ED">
              <w:rPr>
                <w:rFonts w:asciiTheme="minorEastAsia" w:hAnsiTheme="minorEastAsia"/>
                <w:sz w:val="20"/>
                <w:szCs w:val="20"/>
              </w:rPr>
              <w:t>]</w:t>
            </w:r>
          </w:p>
          <w:p w14:paraId="7B77389A"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以上の副作用はすべてを記載したものではありません。上記以外でも気になる症状が出た場合は、医師または薬剤師に相談してください。</w:t>
            </w:r>
          </w:p>
        </w:tc>
      </w:tr>
      <w:tr w:rsidR="00D24830" w14:paraId="2866DA31" w14:textId="77777777" w:rsidTr="003F20F5">
        <w:tc>
          <w:tcPr>
            <w:tcW w:w="9968" w:type="dxa"/>
            <w:gridSpan w:val="2"/>
          </w:tcPr>
          <w:p w14:paraId="0E218AAD"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保管方法</w:t>
            </w:r>
            <w:r w:rsidRPr="000600ED">
              <w:rPr>
                <w:rFonts w:asciiTheme="majorEastAsia" w:eastAsiaTheme="majorEastAsia" w:hAnsiTheme="majorEastAsia"/>
                <w:b/>
                <w:color w:val="FF0000"/>
                <w:sz w:val="20"/>
                <w:szCs w:val="20"/>
              </w:rPr>
              <w:t xml:space="preserve"> </w:t>
            </w:r>
            <w:r w:rsidRPr="000600ED">
              <w:rPr>
                <w:rFonts w:asciiTheme="majorEastAsia" w:eastAsiaTheme="majorEastAsia" w:hAnsiTheme="majorEastAsia" w:hint="eastAsia"/>
                <w:b/>
                <w:color w:val="FF0000"/>
                <w:sz w:val="20"/>
                <w:szCs w:val="20"/>
              </w:rPr>
              <w:t>その他</w:t>
            </w:r>
          </w:p>
          <w:p w14:paraId="37D1D1FC" w14:textId="77777777" w:rsidR="00000000" w:rsidRDefault="000600ED" w:rsidP="003F20F5">
            <w:pPr>
              <w:ind w:leftChars="100" w:left="410" w:hangingChars="100" w:hanging="200"/>
              <w:jc w:val="left"/>
            </w:pPr>
            <w:r w:rsidRPr="000600ED">
              <w:rPr>
                <w:rFonts w:asciiTheme="minorEastAsia" w:hAnsiTheme="minorEastAsia" w:hint="eastAsia"/>
                <w:sz w:val="20"/>
                <w:szCs w:val="20"/>
              </w:rPr>
              <w:t>・乳幼児、小児の手の届かないところで、直射日光、高温、湿気を避けて保管してください。</w:t>
            </w:r>
          </w:p>
          <w:p w14:paraId="077180CD"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・薬が残った場合、保管しないで廃棄してください。廃棄方法がわからない場合は受け取った薬局や医療機関に相談してください。他の人に渡さないでください。</w:t>
            </w:r>
          </w:p>
        </w:tc>
      </w:tr>
      <w:tr w:rsidR="00D24830" w14:paraId="224252A2" w14:textId="77777777" w:rsidTr="003F20F5">
        <w:tc>
          <w:tcPr>
            <w:tcW w:w="9968" w:type="dxa"/>
            <w:gridSpan w:val="2"/>
          </w:tcPr>
          <w:p w14:paraId="0CCD599A" w14:textId="77777777" w:rsidR="00D24830" w:rsidRDefault="00D24830" w:rsidP="003F20F5">
            <w:pPr>
              <w:jc w:val="left"/>
              <w:rPr>
                <w:rFonts w:asciiTheme="minorEastAsia"/>
                <w:sz w:val="20"/>
                <w:szCs w:val="20"/>
              </w:rPr>
            </w:pPr>
            <w:r w:rsidRPr="000600ED">
              <w:rPr>
                <w:rFonts w:asciiTheme="majorEastAsia" w:eastAsiaTheme="majorEastAsia" w:hAnsiTheme="majorEastAsia" w:hint="eastAsia"/>
                <w:b/>
                <w:color w:val="FF0000"/>
                <w:sz w:val="20"/>
                <w:szCs w:val="20"/>
              </w:rPr>
              <w:t>医療担当者記入欄</w:t>
            </w:r>
            <w:r>
              <w:rPr>
                <w:rFonts w:asciiTheme="majorEastAsia" w:eastAsiaTheme="majorEastAsia" w:hAnsiTheme="majorEastAsia"/>
                <w:sz w:val="20"/>
                <w:szCs w:val="20"/>
              </w:rPr>
              <w:t xml:space="preserve">      </w:t>
            </w:r>
            <w:r w:rsidRPr="000600ED">
              <w:rPr>
                <w:rFonts w:asciiTheme="minorEastAsia" w:hAnsiTheme="minorEastAsia" w:hint="eastAsia"/>
                <w:sz w:val="20"/>
                <w:szCs w:val="20"/>
              </w:rPr>
              <w:t xml:space="preserve">　　　　　　　　年　　　月　　　日</w:t>
            </w:r>
          </w:p>
          <w:p w14:paraId="3CF32D95" w14:textId="77777777" w:rsidR="00D24830" w:rsidRDefault="00D24830" w:rsidP="003F20F5">
            <w:pPr>
              <w:rPr>
                <w:rFonts w:asciiTheme="minorEastAsia"/>
                <w:sz w:val="20"/>
                <w:szCs w:val="20"/>
              </w:rPr>
            </w:pPr>
          </w:p>
          <w:p w14:paraId="58286F4A" w14:textId="77777777" w:rsidR="00D24830" w:rsidRPr="007D422F" w:rsidRDefault="00D24830" w:rsidP="003F20F5">
            <w:pPr>
              <w:rPr>
                <w:rFonts w:asciiTheme="majorEastAsia" w:eastAsiaTheme="majorEastAsia" w:hAnsiTheme="majorEastAsia"/>
                <w:sz w:val="20"/>
                <w:szCs w:val="20"/>
              </w:rPr>
            </w:pPr>
          </w:p>
        </w:tc>
      </w:tr>
    </w:tbl>
    <w:p w14:paraId="6568E824" w14:textId="6765ED2F" w:rsidR="00F44995" w:rsidRDefault="00D24830" w:rsidP="00D24830">
      <w:pPr>
        <w:jc w:val="left"/>
        <w:rPr>
          <w:rFonts w:asciiTheme="minorEastAsia" w:hAnsiTheme="minorEastAsia"/>
          <w:sz w:val="20"/>
          <w:szCs w:val="20"/>
        </w:rPr>
      </w:pPr>
      <w:r w:rsidRPr="000600ED">
        <w:rPr>
          <w:rFonts w:asciiTheme="minorEastAsia" w:hAnsiTheme="minorEastAsia" w:hint="eastAsia"/>
          <w:sz w:val="20"/>
          <w:szCs w:val="20"/>
        </w:rPr>
        <w:t>より詳細な情報を望まれる場合は、担当の医師または薬剤師におたずねください。また、「患者向医薬品ガイド」、医療関係者向けの「添付文書情報」が医薬品医療機器総合機構のホームページに掲載されています。</w:t>
      </w:r>
    </w:p>
    <w:p w14:paraId="10C4CD43" w14:textId="77777777" w:rsidR="00F44995" w:rsidRDefault="00F44995" w:rsidP="00F44995">
      <w:pPr>
        <w:jc w:val="center"/>
        <w:outlineLvl w:val="0"/>
        <w:rPr>
          <w:rFonts w:asciiTheme="majorHAnsi" w:eastAsiaTheme="majorEastAsia" w:hAnsiTheme="majorHAnsi" w:cs="游ゴシック Light"/>
          <w:sz w:val="24"/>
          <w:szCs w:val="24"/>
        </w:rPr>
      </w:pPr>
      <w:r>
        <w:rPr>
          <w:rFonts w:asciiTheme="minorEastAsia" w:hAnsiTheme="minorEastAsia"/>
          <w:sz w:val="20"/>
          <w:szCs w:val="20"/>
        </w:rPr>
        <w:br w:type="page"/>
      </w:r>
      <w:r w:rsidRPr="00244138">
        <w:rPr>
          <w:rFonts w:asciiTheme="majorHAnsi" w:eastAsiaTheme="majorEastAsia" w:hAnsiTheme="majorHAnsi" w:cs="游ゴシック Light"/>
          <w:sz w:val="28"/>
          <w:szCs w:val="24"/>
        </w:rPr>
        <w:lastRenderedPageBreak/>
        <w:t>Drug Information Sheet("</w:t>
      </w:r>
      <w:proofErr w:type="spellStart"/>
      <w:r w:rsidRPr="00244138">
        <w:rPr>
          <w:rFonts w:asciiTheme="majorHAnsi" w:eastAsiaTheme="majorEastAsia" w:hAnsiTheme="majorHAnsi" w:cs="游ゴシック Light"/>
          <w:sz w:val="28"/>
          <w:szCs w:val="24"/>
        </w:rPr>
        <w:t>Kusuri</w:t>
      </w:r>
      <w:proofErr w:type="spellEnd"/>
      <w:r w:rsidRPr="00244138">
        <w:rPr>
          <w:rFonts w:asciiTheme="majorHAnsi" w:eastAsiaTheme="majorEastAsia" w:hAnsiTheme="majorHAnsi" w:cs="游ゴシック Light"/>
          <w:sz w:val="28"/>
          <w:szCs w:val="24"/>
        </w:rPr>
        <w:t>-no-Shiori")</w:t>
      </w:r>
    </w:p>
    <w:p w14:paraId="69034E44" w14:textId="77777777" w:rsidR="00F44995" w:rsidRDefault="00F44995" w:rsidP="00F44995">
      <w:pPr>
        <w:jc w:val="right"/>
        <w:rPr>
          <w:rFonts w:ascii="ＭＳ Ｐ明朝" w:eastAsia="ＭＳ Ｐ明朝" w:hAnsi="ＭＳ Ｐ明朝"/>
          <w:sz w:val="20"/>
          <w:szCs w:val="20"/>
        </w:rPr>
      </w:pPr>
      <w:r w:rsidRPr="00507AE7">
        <w:rPr>
          <w:rFonts w:ascii="ＭＳ Ｐ明朝" w:eastAsia="ＭＳ Ｐ明朝" w:hAnsi="ＭＳ Ｐ明朝"/>
          <w:sz w:val="20"/>
          <w:szCs w:val="20"/>
        </w:rPr>
        <w:t>Internal</w:t>
      </w:r>
    </w:p>
    <w:p w14:paraId="3EDE791E" w14:textId="77777777" w:rsidR="00F44995" w:rsidRPr="00244138" w:rsidRDefault="00F44995" w:rsidP="00F44995">
      <w:pPr>
        <w:jc w:val="right"/>
        <w:rPr>
          <w:rFonts w:asciiTheme="majorHAnsi" w:eastAsiaTheme="majorEastAsia" w:hAnsiTheme="majorHAnsi" w:cs="游ゴシック Light"/>
          <w:sz w:val="24"/>
          <w:szCs w:val="24"/>
        </w:rPr>
      </w:pPr>
      <w:r w:rsidRPr="00507AE7">
        <w:rPr>
          <w:rFonts w:ascii="ＭＳ Ｐ明朝" w:eastAsia="ＭＳ Ｐ明朝" w:hAnsi="ＭＳ Ｐ明朝"/>
          <w:sz w:val="20"/>
          <w:szCs w:val="20"/>
        </w:rPr>
        <w:t>Published: 06/2026</w:t>
      </w:r>
    </w:p>
    <w:tbl>
      <w:tblPr>
        <w:tblStyle w:val="a3"/>
        <w:tblW w:w="0" w:type="auto"/>
        <w:tblLook w:val="04A0" w:firstRow="1" w:lastRow="0" w:firstColumn="1" w:lastColumn="0" w:noHBand="0" w:noVBand="1"/>
      </w:tblPr>
      <w:tblGrid>
        <w:gridCol w:w="7606"/>
        <w:gridCol w:w="2136"/>
      </w:tblGrid>
      <w:tr w:rsidR="00F44995" w14:paraId="68A1A525" w14:textId="77777777" w:rsidTr="00BA47D8">
        <w:tc>
          <w:tcPr>
            <w:tcW w:w="9968" w:type="dxa"/>
            <w:gridSpan w:val="2"/>
          </w:tcPr>
          <w:p w14:paraId="77D95BBF" w14:textId="77777777" w:rsidR="00F44995" w:rsidRPr="00244138" w:rsidRDefault="00F44995" w:rsidP="00BA47D8">
            <w:pPr>
              <w:jc w:val="left"/>
              <w:rPr>
                <w:rFonts w:asciiTheme="majorHAnsi" w:eastAsiaTheme="majorEastAsia" w:hAnsiTheme="majorHAnsi" w:cs="游ゴシック Light"/>
                <w:sz w:val="20"/>
                <w:szCs w:val="20"/>
              </w:rPr>
            </w:pPr>
            <w:r w:rsidRPr="00244138">
              <w:rPr>
                <w:rFonts w:asciiTheme="majorHAnsi" w:eastAsiaTheme="majorEastAsia" w:hAnsiTheme="majorHAnsi" w:cs="游ゴシック Light"/>
                <w:sz w:val="20"/>
                <w:szCs w:val="20"/>
              </w:rPr>
              <w:t>The information on this sheet is based on approvals granted by the Japanese regulatory authority. Approval details may vary by country. Medicines have adverse reactions (risks) as well as efficacies (benefits). It is important to minimize adverse reactions and maximize efficacy. To obtain a better therapeutic response, patients should understand their medication and cooperate with the treatment.</w:t>
            </w:r>
          </w:p>
        </w:tc>
      </w:tr>
      <w:tr w:rsidR="00F44995" w14:paraId="7E20342D" w14:textId="77777777" w:rsidTr="00BA47D8">
        <w:trPr>
          <w:trHeight w:val="1134"/>
        </w:trPr>
        <w:tc>
          <w:tcPr>
            <w:tcW w:w="7849" w:type="dxa"/>
          </w:tcPr>
          <w:p w14:paraId="1C4978E6" w14:textId="77777777" w:rsidR="00F44995" w:rsidRPr="00507AE7" w:rsidRDefault="00F44995" w:rsidP="00BA47D8">
            <w:pPr>
              <w:ind w:left="1446" w:hangingChars="600" w:hanging="1446"/>
              <w:jc w:val="left"/>
              <w:rPr>
                <w:rFonts w:ascii="ＭＳ Ｐゴシック" w:eastAsia="ＭＳ Ｐゴシック" w:hAnsi="ＭＳ Ｐゴシック" w:cs="游ゴシック Light"/>
                <w:b/>
                <w:sz w:val="24"/>
                <w:szCs w:val="24"/>
              </w:rPr>
            </w:pPr>
            <w:r w:rsidRPr="00244138">
              <w:rPr>
                <w:rFonts w:asciiTheme="majorHAnsi" w:eastAsiaTheme="majorEastAsia" w:hAnsiTheme="majorHAnsi" w:cs="游ゴシック Light"/>
                <w:b/>
                <w:color w:val="FF0000"/>
                <w:sz w:val="24"/>
                <w:szCs w:val="24"/>
              </w:rPr>
              <w:t xml:space="preserve">Brand </w:t>
            </w:r>
            <w:proofErr w:type="spellStart"/>
            <w:r w:rsidRPr="00244138">
              <w:rPr>
                <w:rFonts w:asciiTheme="majorHAnsi" w:eastAsiaTheme="majorEastAsia" w:hAnsiTheme="majorHAnsi" w:cs="游ゴシック Light"/>
                <w:b/>
                <w:color w:val="FF0000"/>
                <w:sz w:val="24"/>
                <w:szCs w:val="24"/>
              </w:rPr>
              <w:t>name:</w:t>
            </w:r>
            <w:r w:rsidRPr="00507AE7">
              <w:rPr>
                <w:rFonts w:ascii="ＭＳ Ｐゴシック" w:eastAsia="ＭＳ Ｐゴシック" w:hAnsi="ＭＳ Ｐゴシック" w:cs="游ゴシック Light"/>
                <w:b/>
                <w:sz w:val="24"/>
                <w:szCs w:val="24"/>
              </w:rPr>
              <w:t>Glimepiride</w:t>
            </w:r>
            <w:proofErr w:type="spellEnd"/>
            <w:r w:rsidRPr="00507AE7">
              <w:rPr>
                <w:rFonts w:ascii="ＭＳ Ｐゴシック" w:eastAsia="ＭＳ Ｐゴシック" w:hAnsi="ＭＳ Ｐゴシック" w:cs="游ゴシック Light"/>
                <w:b/>
                <w:sz w:val="24"/>
                <w:szCs w:val="24"/>
              </w:rPr>
              <w:t xml:space="preserve"> OD tablets 1 mg "Chemiphar"</w:t>
            </w:r>
          </w:p>
          <w:p w14:paraId="49AFDE14" w14:textId="77777777" w:rsidR="00F44995" w:rsidRPr="00507AE7" w:rsidRDefault="00F44995" w:rsidP="00BA47D8">
            <w:pPr>
              <w:ind w:leftChars="100" w:left="1816" w:hangingChars="800" w:hanging="1606"/>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Active </w:t>
            </w:r>
            <w:proofErr w:type="spellStart"/>
            <w:r w:rsidRPr="00244138">
              <w:rPr>
                <w:rFonts w:asciiTheme="majorHAnsi" w:eastAsiaTheme="majorEastAsia" w:hAnsiTheme="majorHAnsi" w:cs="游ゴシック Light"/>
                <w:b/>
                <w:sz w:val="20"/>
                <w:szCs w:val="20"/>
              </w:rPr>
              <w:t>ingredient:</w:t>
            </w:r>
            <w:r w:rsidRPr="00507AE7">
              <w:rPr>
                <w:rFonts w:ascii="ＭＳ Ｐ明朝" w:eastAsia="ＭＳ Ｐ明朝" w:hAnsi="ＭＳ Ｐ明朝"/>
                <w:sz w:val="20"/>
                <w:szCs w:val="20"/>
              </w:rPr>
              <w:t>Glimepiride</w:t>
            </w:r>
            <w:proofErr w:type="spellEnd"/>
          </w:p>
          <w:p w14:paraId="7AE78CE3" w14:textId="77777777" w:rsidR="00F44995" w:rsidRPr="00507AE7" w:rsidRDefault="00F44995" w:rsidP="00BA47D8">
            <w:pPr>
              <w:ind w:leftChars="100" w:left="1415" w:hangingChars="600" w:hanging="1205"/>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Dosage </w:t>
            </w:r>
            <w:proofErr w:type="spellStart"/>
            <w:r w:rsidRPr="00244138">
              <w:rPr>
                <w:rFonts w:asciiTheme="majorHAnsi" w:eastAsiaTheme="majorEastAsia" w:hAnsiTheme="majorHAnsi" w:cs="游ゴシック Light"/>
                <w:b/>
                <w:sz w:val="20"/>
                <w:szCs w:val="20"/>
              </w:rPr>
              <w:t>form:</w:t>
            </w:r>
            <w:r w:rsidRPr="00507AE7">
              <w:rPr>
                <w:rFonts w:ascii="ＭＳ Ｐ明朝" w:eastAsia="ＭＳ Ｐ明朝" w:hAnsi="ＭＳ Ｐ明朝"/>
                <w:sz w:val="20"/>
                <w:szCs w:val="20"/>
              </w:rPr>
              <w:t>white</w:t>
            </w:r>
            <w:proofErr w:type="spellEnd"/>
            <w:r w:rsidRPr="00507AE7">
              <w:rPr>
                <w:rFonts w:ascii="ＭＳ Ｐ明朝" w:eastAsia="ＭＳ Ｐ明朝" w:hAnsi="ＭＳ Ｐ明朝"/>
                <w:sz w:val="20"/>
                <w:szCs w:val="20"/>
              </w:rPr>
              <w:t xml:space="preserve"> tablet, diameter: 6.0 mm, thickness: 3.0 mm</w:t>
            </w:r>
          </w:p>
          <w:p w14:paraId="2014E8B0" w14:textId="77777777" w:rsidR="00F44995" w:rsidRPr="00DF5189" w:rsidRDefault="00F44995" w:rsidP="00BA47D8">
            <w:pPr>
              <w:ind w:leftChars="100" w:left="1917" w:hangingChars="850" w:hanging="1707"/>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Imprint or print on wrapping:</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OD1mg</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 xml:space="preserve">, </w:t>
            </w:r>
            <w:r w:rsidRPr="00507AE7">
              <w:rPr>
                <w:rFonts w:ascii="ＭＳ Ｐ明朝" w:eastAsia="ＭＳ Ｐ明朝" w:hAnsi="ＭＳ Ｐ明朝" w:hint="eastAsia"/>
                <w:sz w:val="20"/>
                <w:szCs w:val="20"/>
              </w:rPr>
              <w:t>糖尿病用薬</w:t>
            </w:r>
            <w:r w:rsidRPr="00507AE7">
              <w:rPr>
                <w:rFonts w:ascii="ＭＳ Ｐ明朝" w:eastAsia="ＭＳ Ｐ明朝" w:hAnsi="ＭＳ Ｐ明朝"/>
                <w:sz w:val="20"/>
                <w:szCs w:val="20"/>
              </w:rPr>
              <w:t xml:space="preserve">, 1, GL1, Glimepiride OD 1mg, </w:t>
            </w:r>
            <w:r w:rsidRPr="00507AE7">
              <w:rPr>
                <w:rFonts w:ascii="ＭＳ Ｐ明朝" w:eastAsia="ＭＳ Ｐ明朝" w:hAnsi="ＭＳ Ｐ明朝" w:hint="eastAsia"/>
                <w:sz w:val="20"/>
                <w:szCs w:val="20"/>
              </w:rPr>
              <w:t>グリメピリド</w:t>
            </w:r>
            <w:r w:rsidRPr="00507AE7">
              <w:rPr>
                <w:rFonts w:ascii="ＭＳ Ｐ明朝" w:eastAsia="ＭＳ Ｐ明朝" w:hAnsi="ＭＳ Ｐ明朝"/>
                <w:sz w:val="20"/>
                <w:szCs w:val="20"/>
              </w:rPr>
              <w:t>OD</w:t>
            </w:r>
            <w:r w:rsidRPr="00507AE7">
              <w:rPr>
                <w:rFonts w:ascii="ＭＳ Ｐ明朝" w:eastAsia="ＭＳ Ｐ明朝" w:hAnsi="ＭＳ Ｐ明朝" w:hint="eastAsia"/>
                <w:sz w:val="20"/>
                <w:szCs w:val="20"/>
              </w:rPr>
              <w:t>「ケミファ」</w:t>
            </w:r>
          </w:p>
        </w:tc>
        <w:tc>
          <w:tcPr>
            <w:tcW w:w="2119" w:type="dxa"/>
          </w:tcPr>
          <w:p w14:paraId="5D2F641A" w14:textId="77777777" w:rsidR="00F44995" w:rsidRPr="00244138" w:rsidRDefault="00F44995" w:rsidP="00BA47D8">
            <w:pPr>
              <w:jc w:val="center"/>
              <w:rPr>
                <w:rFonts w:ascii="Palatino Linotype" w:hAnsi="Palatino Linotype"/>
                <w:sz w:val="20"/>
                <w:szCs w:val="20"/>
              </w:rPr>
            </w:pPr>
            <w:r w:rsidRPr="00244138">
              <w:rPr>
                <w:rFonts w:ascii="Palatino Linotype" w:hAnsi="Palatino Linotype"/>
                <w:noProof/>
                <w:sz w:val="20"/>
                <w:szCs w:val="20"/>
              </w:rPr>
              <w:drawing>
                <wp:inline distT="0" distB="0" distL="0" distR="0" wp14:anchorId="44280AFD" wp14:editId="4F3A6932">
                  <wp:extent cx="1219200" cy="647700"/>
                  <wp:effectExtent l="0" t="0" r="0" b="0"/>
                  <wp:docPr id="1677471896" name="図 167747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F44995" w14:paraId="31FE292D" w14:textId="77777777" w:rsidTr="00BA47D8">
        <w:tc>
          <w:tcPr>
            <w:tcW w:w="9968" w:type="dxa"/>
            <w:gridSpan w:val="2"/>
          </w:tcPr>
          <w:p w14:paraId="347E906B"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Effects of this medicine</w:t>
            </w:r>
          </w:p>
          <w:p w14:paraId="76772C43" w14:textId="77777777" w:rsidR="00F44995" w:rsidRDefault="00F44995" w:rsidP="00BA47D8">
            <w:pPr>
              <w:ind w:leftChars="100" w:left="210"/>
              <w:jc w:val="left"/>
            </w:pPr>
            <w:r w:rsidRPr="00507AE7">
              <w:rPr>
                <w:rFonts w:ascii="ＭＳ Ｐ明朝" w:eastAsia="ＭＳ Ｐ明朝" w:hAnsi="ＭＳ Ｐ明朝"/>
                <w:sz w:val="20"/>
                <w:szCs w:val="20"/>
              </w:rPr>
              <w:t>This medicine mainly acts on pancreas to promote secretion of insulin.</w:t>
            </w:r>
          </w:p>
          <w:p w14:paraId="54EA0CE9" w14:textId="77777777" w:rsidR="00F44995" w:rsidRPr="00507AE7" w:rsidRDefault="00F44995"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It is usually used in the treatment of type II diabetes mellitus.</w:t>
            </w:r>
          </w:p>
        </w:tc>
      </w:tr>
      <w:tr w:rsidR="00F44995" w14:paraId="6BE035DD" w14:textId="77777777" w:rsidTr="00BA47D8">
        <w:tc>
          <w:tcPr>
            <w:tcW w:w="9968" w:type="dxa"/>
            <w:gridSpan w:val="2"/>
          </w:tcPr>
          <w:p w14:paraId="7E7E77B7"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 xml:space="preserve">The following patients may need to be careful when using this </w:t>
            </w:r>
            <w:proofErr w:type="spellStart"/>
            <w:r w:rsidRPr="00244138">
              <w:rPr>
                <w:rFonts w:asciiTheme="majorHAnsi" w:eastAsiaTheme="majorEastAsia" w:hAnsiTheme="majorHAnsi" w:cs="游ゴシック Light"/>
                <w:b/>
                <w:color w:val="FF0000"/>
                <w:sz w:val="20"/>
                <w:szCs w:val="20"/>
              </w:rPr>
              <w:t>medicine.Be</w:t>
            </w:r>
            <w:proofErr w:type="spellEnd"/>
            <w:r w:rsidRPr="00244138">
              <w:rPr>
                <w:rFonts w:asciiTheme="majorHAnsi" w:eastAsiaTheme="majorEastAsia" w:hAnsiTheme="majorHAnsi" w:cs="游ゴシック Light"/>
                <w:b/>
                <w:color w:val="FF0000"/>
                <w:sz w:val="20"/>
                <w:szCs w:val="20"/>
              </w:rPr>
              <w:t xml:space="preserve"> sure to tell your doctor and pharmacist.</w:t>
            </w:r>
          </w:p>
          <w:p w14:paraId="54C3958D"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have previously experienced any allergic reactions (itch, rash, etc.) to any medicines or foods.</w:t>
            </w:r>
          </w:p>
          <w:p w14:paraId="6E4D159E" w14:textId="77777777" w:rsidR="00F44995" w:rsidRDefault="00F44995" w:rsidP="00BA47D8">
            <w:pPr>
              <w:ind w:leftChars="150" w:left="315"/>
              <w:jc w:val="left"/>
            </w:pPr>
            <w:r w:rsidRPr="00507AE7">
              <w:rPr>
                <w:rFonts w:ascii="ＭＳ Ｐ明朝" w:eastAsia="ＭＳ Ｐ明朝" w:hAnsi="ＭＳ Ｐ明朝"/>
                <w:sz w:val="20"/>
                <w:szCs w:val="20"/>
              </w:rPr>
              <w:t>If you have ketosis, diabetic coma or precoma, insulin-dependent diabetes mellitus, hepatic or renal disorder, infection, external injury or gastrointestinal disorder such as diarrhea and vomiting.</w:t>
            </w:r>
          </w:p>
          <w:p w14:paraId="1E432E9C" w14:textId="77777777" w:rsidR="00F44995" w:rsidRDefault="00F44995" w:rsidP="00BA47D8">
            <w:pPr>
              <w:ind w:leftChars="150" w:left="315"/>
              <w:jc w:val="left"/>
            </w:pPr>
            <w:r w:rsidRPr="00507AE7">
              <w:rPr>
                <w:rFonts w:ascii="ＭＳ Ｐ明朝" w:eastAsia="ＭＳ Ｐ明朝" w:hAnsi="ＭＳ Ｐ明朝"/>
                <w:sz w:val="20"/>
                <w:szCs w:val="20"/>
              </w:rPr>
              <w:t>If you are in the pre/postoperative period.</w:t>
            </w:r>
          </w:p>
          <w:p w14:paraId="125FD2D8" w14:textId="77777777" w:rsidR="00F44995" w:rsidRDefault="00F44995" w:rsidP="00BA47D8">
            <w:pPr>
              <w:ind w:leftChars="150" w:left="315"/>
              <w:jc w:val="left"/>
            </w:pPr>
            <w:r w:rsidRPr="00507AE7">
              <w:rPr>
                <w:rFonts w:ascii="ＭＳ Ｐ明朝" w:eastAsia="ＭＳ Ｐ明朝" w:hAnsi="ＭＳ Ｐ明朝"/>
                <w:sz w:val="20"/>
                <w:szCs w:val="20"/>
              </w:rPr>
              <w:t>If you cannot take sufficient meal due to a cold, etc.</w:t>
            </w:r>
          </w:p>
          <w:p w14:paraId="0128567B"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pregnant , possibly pregnant or breastfeeding.</w:t>
            </w:r>
          </w:p>
          <w:p w14:paraId="038A4E08"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taking any other medicinal products. (Some medicines may interact to enhance or diminish medicinal effects. Beware of over-the-counter medicines and dietary supplements as well as other prescription medicines.)</w:t>
            </w:r>
          </w:p>
        </w:tc>
      </w:tr>
      <w:tr w:rsidR="00F44995" w14:paraId="45D680D5" w14:textId="77777777" w:rsidTr="00BA47D8">
        <w:trPr>
          <w:trHeight w:val="740"/>
        </w:trPr>
        <w:tc>
          <w:tcPr>
            <w:tcW w:w="9968" w:type="dxa"/>
            <w:gridSpan w:val="2"/>
          </w:tcPr>
          <w:p w14:paraId="137F4406"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Dosing schedule (How to take this medicine)</w:t>
            </w:r>
          </w:p>
          <w:p w14:paraId="14616197" w14:textId="77777777" w:rsidR="00F44995" w:rsidRPr="007F7472" w:rsidRDefault="00F44995" w:rsidP="00BA47D8">
            <w:pPr>
              <w:ind w:leftChars="100" w:left="410" w:hangingChars="100" w:hanging="200"/>
              <w:jc w:val="left"/>
              <w:rPr>
                <w:rFonts w:ascii="ＭＳ Ｐ明朝" w:eastAsia="ＭＳ Ｐ明朝" w:hAnsi="ＭＳ Ｐ明朝"/>
                <w:sz w:val="20"/>
                <w:szCs w:val="20"/>
              </w:rPr>
            </w:pPr>
            <w:r w:rsidRPr="00BF1AC3">
              <w:rPr>
                <w:rFonts w:ascii="ＭＳ Ｐゴシック" w:eastAsia="ＭＳ Ｐゴシック" w:hAnsi="ＭＳ Ｐゴシック" w:cs="游ゴシック Light" w:hint="eastAsia"/>
                <w:sz w:val="20"/>
                <w:szCs w:val="20"/>
              </w:rPr>
              <w:t>・</w:t>
            </w:r>
            <w:r w:rsidRPr="001F6018">
              <w:rPr>
                <w:rFonts w:asciiTheme="majorHAnsi" w:eastAsiaTheme="majorEastAsia" w:hAnsiTheme="majorHAnsi" w:cs="游ゴシック Light"/>
                <w:sz w:val="20"/>
                <w:szCs w:val="20"/>
              </w:rPr>
              <w:t>Your dosing schedule prescribed by your doctor is</w:t>
            </w:r>
            <w:r>
              <w:rPr>
                <w:rFonts w:asciiTheme="majorHAnsi" w:eastAsiaTheme="majorEastAsia" w:hAnsiTheme="majorHAnsi" w:cs="游ゴシック Light"/>
                <w:sz w:val="20"/>
                <w:szCs w:val="20"/>
              </w:rPr>
              <w:t>((</w:t>
            </w:r>
            <w:r>
              <w:rPr>
                <w:rFonts w:asciiTheme="majorHAnsi" w:eastAsiaTheme="majorEastAsia" w:hAnsiTheme="majorHAnsi" w:cs="游ゴシック Light"/>
                <w:b/>
                <w:sz w:val="20"/>
                <w:szCs w:val="20"/>
              </w:rPr>
              <w:t xml:space="preserve">            </w:t>
            </w:r>
            <w:r w:rsidRPr="007F7472">
              <w:rPr>
                <w:rFonts w:ascii="ＭＳ Ｐ明朝" w:eastAsia="ＭＳ Ｐ明朝" w:hAnsi="ＭＳ Ｐ明朝"/>
                <w:sz w:val="20"/>
                <w:szCs w:val="20"/>
              </w:rPr>
              <w:t>to be written by a healthcare professional</w:t>
            </w:r>
            <w:r>
              <w:rPr>
                <w:rFonts w:asciiTheme="majorHAnsi" w:eastAsiaTheme="majorEastAsia" w:hAnsiTheme="majorHAnsi" w:cs="游ゴシック Light"/>
                <w:sz w:val="20"/>
                <w:szCs w:val="20"/>
              </w:rPr>
              <w:t>))</w:t>
            </w:r>
          </w:p>
          <w:p w14:paraId="76E9954D"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In general, start by taking 0.5 to 1 mg of the active ingredient, once to twice a day, in the morning or in the morning and evening, before or after meal. The maintenance dose is 1 to 4 mg a day in general and the dosage may be adjusted as necessary. However, the maximum daily dose is restricted to 6 mg. This medicine contains 1 mg of the active ingredient in a tablet. Strictly follow the instructions.</w:t>
            </w:r>
          </w:p>
          <w:p w14:paraId="7A1194B1"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Since this medicine dissolves in saliva when you place it on your tongue, you can take it without water. You can also take it with water.</w:t>
            </w:r>
          </w:p>
          <w:p w14:paraId="0F8255E5"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miss a dose, skip the missed dose and follow your regular dosing schedule. You should never take two doses at one time.</w:t>
            </w:r>
          </w:p>
          <w:p w14:paraId="1625F4F5"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accidentally take more than your prescribed dose, consult with your doctor or pharmacist.</w:t>
            </w:r>
          </w:p>
          <w:p w14:paraId="49330869" w14:textId="77777777" w:rsidR="00F44995" w:rsidRPr="00244138" w:rsidRDefault="00F44995" w:rsidP="00BA47D8">
            <w:pPr>
              <w:ind w:leftChars="100" w:left="410" w:hangingChars="100" w:hanging="200"/>
              <w:jc w:val="left"/>
              <w:rPr>
                <w:rFonts w:asciiTheme="majorHAnsi" w:eastAsiaTheme="majorEastAsia" w:hAnsiTheme="majorHAnsi" w:cs="游ゴシック Light"/>
                <w:b/>
                <w:color w:val="FF0000"/>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Do not stop taking this medicine unless your doctor instructs you to do so.</w:t>
            </w:r>
          </w:p>
        </w:tc>
      </w:tr>
      <w:tr w:rsidR="00F44995" w14:paraId="4D229BB9" w14:textId="77777777" w:rsidTr="00BA47D8">
        <w:tc>
          <w:tcPr>
            <w:tcW w:w="9968" w:type="dxa"/>
            <w:gridSpan w:val="2"/>
          </w:tcPr>
          <w:p w14:paraId="5119394E"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Precautions while taking this medicine</w:t>
            </w:r>
          </w:p>
          <w:p w14:paraId="4FB83B94"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Be especially careful when you are engaged in dangerous activities such as working at heights and driving a car. Development of hypoglycemia during such activities may lead to an accident.</w:t>
            </w:r>
          </w:p>
          <w:p w14:paraId="69D2793A"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Carry a card stating that you are a patient with diabetes mellitus.</w:t>
            </w:r>
          </w:p>
          <w:p w14:paraId="4A818574"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Carry sugar or glucose in preparation for hypoglycemia. If you are taking this medicine concomitantly with an alpha-glucosidase inhibitor (acarbose, </w:t>
            </w:r>
            <w:proofErr w:type="spellStart"/>
            <w:r w:rsidRPr="00507AE7">
              <w:rPr>
                <w:rFonts w:ascii="ＭＳ Ｐ明朝" w:eastAsia="ＭＳ Ｐ明朝" w:hAnsi="ＭＳ Ｐ明朝"/>
                <w:sz w:val="20"/>
                <w:szCs w:val="20"/>
              </w:rPr>
              <w:t>voglibose</w:t>
            </w:r>
            <w:proofErr w:type="spellEnd"/>
            <w:r w:rsidRPr="00507AE7">
              <w:rPr>
                <w:rFonts w:ascii="ＭＳ Ｐ明朝" w:eastAsia="ＭＳ Ｐ明朝" w:hAnsi="ＭＳ Ｐ明朝"/>
                <w:sz w:val="20"/>
                <w:szCs w:val="20"/>
              </w:rPr>
              <w:t>, etc.), take glucose in case any hypoglycemic symptoms occur.</w:t>
            </w:r>
          </w:p>
          <w:p w14:paraId="65E995BF"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p>
        </w:tc>
      </w:tr>
      <w:tr w:rsidR="00F44995" w14:paraId="6D60E3DF" w14:textId="77777777" w:rsidTr="00BA47D8">
        <w:tc>
          <w:tcPr>
            <w:tcW w:w="9968" w:type="dxa"/>
            <w:gridSpan w:val="2"/>
          </w:tcPr>
          <w:p w14:paraId="43BCF228"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Possible adverse reactions to this medicine</w:t>
            </w:r>
          </w:p>
          <w:p w14:paraId="42A2BC3A" w14:textId="77777777" w:rsidR="00F44995" w:rsidRPr="00507AE7" w:rsidRDefault="00F44995" w:rsidP="00BA47D8">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The most commonly reported adverse reactions include hypoglycemia, hypoglycemic symptoms, nausea, diarrhea and dizziness. If any of these symptoms occur, consult with your doctor or pharmacist.</w:t>
            </w:r>
          </w:p>
          <w:p w14:paraId="781BD2C9" w14:textId="77777777" w:rsidR="00F44995" w:rsidRPr="00244138" w:rsidRDefault="00F44995"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symptoms described below are rarely seen as initial symptoms of the adverse reactions indicated in brackets. If any of these symptoms occur, stop taking this medicine and see your doctor immediately.</w:t>
            </w:r>
          </w:p>
          <w:p w14:paraId="5E72616E"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hungry feeling, sweating, weakness, disturbance of consciousness [hypoglycemia]</w:t>
            </w:r>
          </w:p>
          <w:p w14:paraId="65108EE7"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fever, anemia, gingival bleeding or subcutaneous bleeding [pancytopenia, agranulocytosis, hemolytic anemia, thrombocytopenia]</w:t>
            </w:r>
          </w:p>
          <w:p w14:paraId="47471ADF"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general malaise, loss of appetite, yellow discoloration of the skin and/or conjunctiva [hepatic dysfunction, jaundice]</w:t>
            </w:r>
          </w:p>
          <w:p w14:paraId="0DDEA685"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anemia symptoms, bleeding tendency, fever [aplastic anemia]</w:t>
            </w:r>
          </w:p>
          <w:p w14:paraId="31A6F710" w14:textId="77777777" w:rsidR="00F44995" w:rsidRPr="00244138" w:rsidRDefault="00F44995" w:rsidP="00BA47D8">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 xml:space="preserve">The above symptoms do not describe all the adverse reactions to this medicine. Consult with your </w:t>
            </w:r>
            <w:r w:rsidRPr="00244138">
              <w:rPr>
                <w:rFonts w:asciiTheme="majorHAnsi" w:eastAsiaTheme="majorEastAsia" w:hAnsiTheme="majorHAnsi" w:cs="游ゴシック Light"/>
                <w:b/>
                <w:sz w:val="20"/>
                <w:szCs w:val="20"/>
              </w:rPr>
              <w:lastRenderedPageBreak/>
              <w:t>doctor or pharmacist if you notice any symptoms of concern other than those listed above.</w:t>
            </w:r>
          </w:p>
        </w:tc>
      </w:tr>
      <w:tr w:rsidR="00F44995" w14:paraId="3F4735A5" w14:textId="77777777" w:rsidTr="00BA47D8">
        <w:tc>
          <w:tcPr>
            <w:tcW w:w="9968" w:type="dxa"/>
            <w:gridSpan w:val="2"/>
          </w:tcPr>
          <w:p w14:paraId="3912D1A8" w14:textId="77777777" w:rsidR="00F44995" w:rsidRPr="00244138" w:rsidRDefault="00F44995" w:rsidP="00BA47D8">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lastRenderedPageBreak/>
              <w:t>Storage conditions and other information</w:t>
            </w:r>
          </w:p>
          <w:p w14:paraId="2201E663" w14:textId="77777777" w:rsidR="00F44995" w:rsidRDefault="00F44995" w:rsidP="00BA47D8">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Keep out of the reach of children. Store away from direct sunlight, heat and moisture.</w:t>
            </w:r>
          </w:p>
          <w:p w14:paraId="3DF01AF6" w14:textId="77777777" w:rsidR="00F44995" w:rsidRPr="00507AE7" w:rsidRDefault="00F44995" w:rsidP="00BA47D8">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Discard the remainder. Do not store them. If you do not know how to discard, seek advice of your pharmacy or medical institution. Do not give the unused medicines to others.</w:t>
            </w:r>
          </w:p>
        </w:tc>
      </w:tr>
      <w:tr w:rsidR="00F44995" w14:paraId="706CED38" w14:textId="77777777" w:rsidTr="00BA47D8">
        <w:tc>
          <w:tcPr>
            <w:tcW w:w="9968" w:type="dxa"/>
            <w:gridSpan w:val="2"/>
          </w:tcPr>
          <w:p w14:paraId="29E1D276" w14:textId="77777777" w:rsidR="00F44995" w:rsidRDefault="00F44995" w:rsidP="00BA47D8">
            <w:pPr>
              <w:jc w:val="left"/>
              <w:rPr>
                <w:rFonts w:asciiTheme="minorEastAsia"/>
                <w:sz w:val="20"/>
                <w:szCs w:val="20"/>
              </w:rPr>
            </w:pPr>
            <w:r w:rsidRPr="00244138">
              <w:rPr>
                <w:rFonts w:asciiTheme="majorHAnsi" w:eastAsiaTheme="majorEastAsia" w:hAnsiTheme="majorHAnsi" w:cs="游ゴシック Light"/>
                <w:b/>
                <w:color w:val="FF0000"/>
                <w:sz w:val="20"/>
                <w:szCs w:val="20"/>
              </w:rPr>
              <w:t>For healthcare professional use only</w:t>
            </w:r>
            <w:r>
              <w:rPr>
                <w:rFonts w:asciiTheme="majorEastAsia" w:eastAsiaTheme="majorEastAsia" w:hAnsiTheme="majorEastAsia"/>
                <w:sz w:val="20"/>
                <w:szCs w:val="20"/>
              </w:rPr>
              <w:t xml:space="preserve">      </w:t>
            </w:r>
            <w:r w:rsidRPr="00507AE7">
              <w:rPr>
                <w:rFonts w:ascii="ＭＳ Ｐ明朝" w:eastAsia="ＭＳ Ｐ明朝" w:hAnsi="ＭＳ Ｐ明朝"/>
                <w:sz w:val="20"/>
                <w:szCs w:val="20"/>
              </w:rPr>
              <w:t>/    /</w:t>
            </w:r>
          </w:p>
          <w:p w14:paraId="5753B256" w14:textId="77777777" w:rsidR="00F44995" w:rsidRDefault="00F44995" w:rsidP="00BA47D8">
            <w:pPr>
              <w:rPr>
                <w:rFonts w:asciiTheme="minorEastAsia"/>
                <w:sz w:val="20"/>
                <w:szCs w:val="20"/>
              </w:rPr>
            </w:pPr>
          </w:p>
          <w:p w14:paraId="40ED734B" w14:textId="77777777" w:rsidR="00F44995" w:rsidRPr="007D422F" w:rsidRDefault="00F44995" w:rsidP="00BA47D8">
            <w:pPr>
              <w:rPr>
                <w:rFonts w:asciiTheme="majorEastAsia" w:eastAsiaTheme="majorEastAsia" w:hAnsiTheme="majorEastAsia"/>
                <w:sz w:val="20"/>
                <w:szCs w:val="20"/>
              </w:rPr>
            </w:pPr>
          </w:p>
        </w:tc>
      </w:tr>
    </w:tbl>
    <w:p w14:paraId="1DD5698B" w14:textId="77777777" w:rsidR="00F44995" w:rsidRPr="00DB2351" w:rsidRDefault="00F44995" w:rsidP="00F44995">
      <w:pPr>
        <w:jc w:val="left"/>
        <w:rPr>
          <w:rFonts w:ascii="ＭＳ Ｐ明朝" w:eastAsia="ＭＳ Ｐ明朝" w:hAnsi="ＭＳ Ｐ明朝"/>
        </w:rPr>
      </w:pPr>
      <w:r w:rsidRPr="00507AE7">
        <w:rPr>
          <w:rFonts w:ascii="ＭＳ Ｐ明朝" w:eastAsia="ＭＳ Ｐ明朝" w:hAnsi="ＭＳ Ｐ明朝"/>
          <w:sz w:val="20"/>
          <w:szCs w:val="20"/>
        </w:rPr>
        <w:t>For further information, talk to your doctor or pharmacist.</w:t>
      </w:r>
    </w:p>
    <w:p w14:paraId="4C48FFB6" w14:textId="1F3EB810" w:rsidR="00F44995" w:rsidRDefault="00F44995">
      <w:pPr>
        <w:widowControl/>
        <w:jc w:val="left"/>
        <w:rPr>
          <w:rFonts w:asciiTheme="minorEastAsia" w:hAnsiTheme="minorEastAsia"/>
          <w:sz w:val="20"/>
          <w:szCs w:val="20"/>
        </w:rPr>
      </w:pPr>
    </w:p>
    <w:p w14:paraId="7DC0C581" w14:textId="77777777" w:rsidR="007D422F" w:rsidRPr="003071A2" w:rsidRDefault="007D422F" w:rsidP="00D24830">
      <w:pPr>
        <w:jc w:val="left"/>
      </w:pPr>
    </w:p>
    <w:sectPr w:rsidR="007D422F" w:rsidRPr="003071A2" w:rsidSect="00D24830">
      <w:footerReference w:type="default" r:id="rId8"/>
      <w:pgSz w:w="11906" w:h="16838"/>
      <w:pgMar w:top="567" w:right="1077" w:bottom="567"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4731" w14:textId="77777777" w:rsidR="005B140A" w:rsidRDefault="005B140A" w:rsidP="005676BB">
      <w:r>
        <w:separator/>
      </w:r>
    </w:p>
  </w:endnote>
  <w:endnote w:type="continuationSeparator" w:id="0">
    <w:p w14:paraId="1A4E6A96" w14:textId="77777777" w:rsidR="005B140A" w:rsidRDefault="005B140A" w:rsidP="0056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6F5D" w14:textId="77777777" w:rsidR="005676BB" w:rsidRDefault="005676BB">
    <w:pPr>
      <w:pStyle w:val="a6"/>
      <w:jc w:val="center"/>
    </w:pPr>
    <w:r>
      <w:rPr>
        <w:lang w:val="ja-JP"/>
      </w:rPr>
      <w:t xml:space="preserve"> </w:t>
    </w:r>
    <w:r>
      <w:rPr>
        <w:b/>
      </w:rPr>
      <w:fldChar w:fldCharType="begin"/>
    </w:r>
    <w:r>
      <w:rPr>
        <w:b/>
      </w:rPr>
      <w:instrText>PAGE</w:instrText>
    </w:r>
    <w:r>
      <w:rPr>
        <w:b/>
      </w:rPr>
      <w:fldChar w:fldCharType="separate"/>
    </w:r>
    <w:r w:rsidR="009166E6">
      <w:rPr>
        <w:b/>
        <w:noProof/>
      </w:rPr>
      <w:t>1</w:t>
    </w:r>
    <w:r>
      <w:rPr>
        <w:b/>
      </w:rPr>
      <w:fldChar w:fldCharType="end"/>
    </w:r>
    <w:r>
      <w:rPr>
        <w:lang w:val="ja-JP"/>
      </w:rPr>
      <w:t xml:space="preserve"> / </w:t>
    </w:r>
    <w:r>
      <w:rPr>
        <w:b/>
      </w:rPr>
      <w:fldChar w:fldCharType="begin"/>
    </w:r>
    <w:r>
      <w:rPr>
        <w:b/>
      </w:rPr>
      <w:instrText>NUMPAGES</w:instrText>
    </w:r>
    <w:r>
      <w:rPr>
        <w:b/>
      </w:rPr>
      <w:fldChar w:fldCharType="separate"/>
    </w:r>
    <w:r w:rsidR="009166E6">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366D" w14:textId="77777777" w:rsidR="005B140A" w:rsidRDefault="005B140A" w:rsidP="005676BB">
      <w:r>
        <w:separator/>
      </w:r>
    </w:p>
  </w:footnote>
  <w:footnote w:type="continuationSeparator" w:id="0">
    <w:p w14:paraId="6E3FBA19" w14:textId="77777777" w:rsidR="005B140A" w:rsidRDefault="005B140A" w:rsidP="0056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F"/>
    <w:rsid w:val="000600ED"/>
    <w:rsid w:val="001103E5"/>
    <w:rsid w:val="001456F1"/>
    <w:rsid w:val="00163327"/>
    <w:rsid w:val="001D7781"/>
    <w:rsid w:val="002209A5"/>
    <w:rsid w:val="002376F2"/>
    <w:rsid w:val="002A4A81"/>
    <w:rsid w:val="003071A2"/>
    <w:rsid w:val="003333EC"/>
    <w:rsid w:val="003F20F5"/>
    <w:rsid w:val="00547602"/>
    <w:rsid w:val="005676BB"/>
    <w:rsid w:val="005B140A"/>
    <w:rsid w:val="00615172"/>
    <w:rsid w:val="006A40B0"/>
    <w:rsid w:val="00764B98"/>
    <w:rsid w:val="007B113F"/>
    <w:rsid w:val="007D422F"/>
    <w:rsid w:val="008B2922"/>
    <w:rsid w:val="009166E6"/>
    <w:rsid w:val="00A31947"/>
    <w:rsid w:val="00AB2DE2"/>
    <w:rsid w:val="00BB5781"/>
    <w:rsid w:val="00D24830"/>
    <w:rsid w:val="00D94F0B"/>
    <w:rsid w:val="00E0621B"/>
    <w:rsid w:val="00EA6A65"/>
    <w:rsid w:val="00F44995"/>
    <w:rsid w:val="00FE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02FBFE"/>
  <w14:defaultImageDpi w14:val="0"/>
  <w15:docId w15:val="{9D268E28-DC8F-4AEC-9BB1-4BD34CB6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8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422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5676BB"/>
    <w:pPr>
      <w:tabs>
        <w:tab w:val="center" w:pos="4252"/>
        <w:tab w:val="right" w:pos="8504"/>
      </w:tabs>
      <w:snapToGrid w:val="0"/>
    </w:pPr>
  </w:style>
  <w:style w:type="character" w:customStyle="1" w:styleId="a5">
    <w:name w:val="ヘッダー (文字)"/>
    <w:basedOn w:val="a0"/>
    <w:link w:val="a4"/>
    <w:uiPriority w:val="99"/>
    <w:semiHidden/>
    <w:locked/>
    <w:rsid w:val="005676BB"/>
    <w:rPr>
      <w:rFonts w:cs="Times New Roman"/>
    </w:rPr>
  </w:style>
  <w:style w:type="paragraph" w:styleId="a6">
    <w:name w:val="footer"/>
    <w:basedOn w:val="a"/>
    <w:link w:val="a7"/>
    <w:uiPriority w:val="99"/>
    <w:unhideWhenUsed/>
    <w:rsid w:val="005676BB"/>
    <w:pPr>
      <w:tabs>
        <w:tab w:val="center" w:pos="4252"/>
        <w:tab w:val="right" w:pos="8504"/>
      </w:tabs>
      <w:snapToGrid w:val="0"/>
    </w:pPr>
  </w:style>
  <w:style w:type="character" w:customStyle="1" w:styleId="a7">
    <w:name w:val="フッター (文字)"/>
    <w:basedOn w:val="a0"/>
    <w:link w:val="a6"/>
    <w:uiPriority w:val="99"/>
    <w:locked/>
    <w:rsid w:val="005676BB"/>
    <w:rPr>
      <w:rFonts w:cs="Times New Roman"/>
    </w:rPr>
  </w:style>
  <w:style w:type="paragraph" w:styleId="a8">
    <w:name w:val="Document Map"/>
    <w:basedOn w:val="a"/>
    <w:link w:val="a9"/>
    <w:uiPriority w:val="99"/>
    <w:semiHidden/>
    <w:unhideWhenUsed/>
    <w:rsid w:val="001103E5"/>
    <w:rPr>
      <w:rFonts w:ascii="MS UI Gothic" w:eastAsia="MS UI Gothic"/>
      <w:sz w:val="18"/>
      <w:szCs w:val="18"/>
    </w:rPr>
  </w:style>
  <w:style w:type="character" w:customStyle="1" w:styleId="a9">
    <w:name w:val="見出しマップ (文字)"/>
    <w:basedOn w:val="a0"/>
    <w:link w:val="a8"/>
    <w:uiPriority w:val="99"/>
    <w:semiHidden/>
    <w:locked/>
    <w:rsid w:val="001103E5"/>
    <w:rPr>
      <w:rFonts w:ascii="MS UI Gothic" w:eastAsia="MS UI Gothic"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E050-1EA1-400A-8216-11793E0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961</Words>
  <Characters>5484</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グリメピリドOD錠1mg「ケミファ」_くすりのしおり</dc:title>
  <dc:subject/>
  <cp:keywords/>
  <dc:description/>
  <dcterms:created xsi:type="dcterms:W3CDTF">2026-06-15T01:31:00Z</dcterms:created>
  <dcterms:modified xsi:type="dcterms:W3CDTF">2026-06-15T01:34:00Z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6e9513-bdae-4ef2-aa87-1aa569934746_Enabled">
    <vt:lpwstr>true</vt:lpwstr>
  </property>
  <property fmtid="{D5CDD505-2E9C-101B-9397-08002B2CF9AE}" pid="3" name="MSIP_Label_916e9513-bdae-4ef2-aa87-1aa569934746_SetDate">
    <vt:lpwstr>2026-06-15T01:32:47Z</vt:lpwstr>
  </property>
  <property fmtid="{D5CDD505-2E9C-101B-9397-08002B2CF9AE}" pid="4" name="MSIP_Label_916e9513-bdae-4ef2-aa87-1aa569934746_Method">
    <vt:lpwstr>Standard</vt:lpwstr>
  </property>
  <property fmtid="{D5CDD505-2E9C-101B-9397-08002B2CF9AE}" pid="5" name="MSIP_Label_916e9513-bdae-4ef2-aa87-1aa569934746_Name">
    <vt:lpwstr>無制限</vt:lpwstr>
  </property>
  <property fmtid="{D5CDD505-2E9C-101B-9397-08002B2CF9AE}" pid="6" name="MSIP_Label_916e9513-bdae-4ef2-aa87-1aa569934746_SiteId">
    <vt:lpwstr>785a6546-678b-4527-845c-b1087e9f0f97</vt:lpwstr>
  </property>
  <property fmtid="{D5CDD505-2E9C-101B-9397-08002B2CF9AE}" pid="7" name="MSIP_Label_916e9513-bdae-4ef2-aa87-1aa569934746_ActionId">
    <vt:lpwstr>bd5d528f-7743-4d3b-9301-3ce9e5e4f690</vt:lpwstr>
  </property>
  <property fmtid="{D5CDD505-2E9C-101B-9397-08002B2CF9AE}" pid="8" name="MSIP_Label_916e9513-bdae-4ef2-aa87-1aa569934746_ContentBits">
    <vt:lpwstr>0</vt:lpwstr>
  </property>
  <property fmtid="{D5CDD505-2E9C-101B-9397-08002B2CF9AE}" pid="9" name="MSIP_Label_916e9513-bdae-4ef2-aa87-1aa569934746_Tag">
    <vt:lpwstr>10, 3, 0, 1</vt:lpwstr>
  </property>
</Properties>
</file>