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FE0C3"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1EE6FD4"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134513CD"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3983814B" w14:textId="77777777" w:rsidTr="003F20F5">
        <w:tc>
          <w:tcPr>
            <w:tcW w:w="9968" w:type="dxa"/>
            <w:gridSpan w:val="2"/>
          </w:tcPr>
          <w:p w14:paraId="5C1555A5"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F03094F" w14:textId="77777777" w:rsidTr="009166E6">
        <w:trPr>
          <w:trHeight w:val="1134"/>
        </w:trPr>
        <w:tc>
          <w:tcPr>
            <w:tcW w:w="7807" w:type="dxa"/>
          </w:tcPr>
          <w:p w14:paraId="0503F8BC"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グリメピリド錠</w:t>
            </w:r>
            <w:r w:rsidRPr="000600ED">
              <w:rPr>
                <w:rFonts w:asciiTheme="majorEastAsia" w:eastAsiaTheme="majorEastAsia" w:hAnsiTheme="majorEastAsia"/>
                <w:b/>
                <w:sz w:val="24"/>
                <w:szCs w:val="24"/>
              </w:rPr>
              <w:t>3mg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NC</w:t>
            </w:r>
            <w:r w:rsidRPr="000600ED">
              <w:rPr>
                <w:rFonts w:asciiTheme="majorEastAsia" w:eastAsiaTheme="majorEastAsia" w:hAnsiTheme="majorEastAsia" w:hint="eastAsia"/>
                <w:b/>
                <w:sz w:val="24"/>
                <w:szCs w:val="24"/>
              </w:rPr>
              <w:t>」</w:t>
            </w:r>
          </w:p>
          <w:p w14:paraId="0469F9A6"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グリメピリド</w:t>
            </w:r>
            <w:r w:rsidRPr="000600ED">
              <w:rPr>
                <w:rFonts w:asciiTheme="minorEastAsia" w:hAnsiTheme="minorEastAsia"/>
                <w:sz w:val="20"/>
                <w:szCs w:val="20"/>
              </w:rPr>
              <w:t>(Glimepiride)</w:t>
            </w:r>
          </w:p>
          <w:p w14:paraId="709B155E"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微黄白色の錠剤、直径</w:t>
            </w:r>
            <w:r w:rsidRPr="000600ED">
              <w:rPr>
                <w:rFonts w:asciiTheme="minorEastAsia" w:hAnsiTheme="minorEastAsia"/>
                <w:sz w:val="20"/>
                <w:szCs w:val="20"/>
              </w:rPr>
              <w:t>8.0mm</w:t>
            </w:r>
            <w:r w:rsidRPr="000600ED">
              <w:rPr>
                <w:rFonts w:asciiTheme="minorEastAsia" w:hAnsiTheme="minorEastAsia" w:hint="eastAsia"/>
                <w:sz w:val="20"/>
                <w:szCs w:val="20"/>
              </w:rPr>
              <w:t>、厚さ</w:t>
            </w:r>
            <w:r w:rsidRPr="000600ED">
              <w:rPr>
                <w:rFonts w:asciiTheme="minorEastAsia" w:hAnsiTheme="minorEastAsia"/>
                <w:sz w:val="20"/>
                <w:szCs w:val="20"/>
              </w:rPr>
              <w:t>2.6mm</w:t>
            </w:r>
          </w:p>
          <w:p w14:paraId="088F9C9B"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グリメピリド錠</w:t>
            </w:r>
            <w:r w:rsidR="000600ED" w:rsidRPr="000600ED">
              <w:rPr>
                <w:rFonts w:asciiTheme="minorEastAsia" w:hAnsiTheme="minorEastAsia"/>
                <w:sz w:val="20"/>
                <w:szCs w:val="20"/>
              </w:rPr>
              <w:t>3mg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 3</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Glimepiride Tablets 3mg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w:t>
            </w:r>
            <w:r w:rsidR="000600ED" w:rsidRPr="000600ED">
              <w:rPr>
                <w:rFonts w:asciiTheme="minorEastAsia" w:hAnsiTheme="minorEastAsia" w:hint="eastAsia"/>
                <w:sz w:val="20"/>
                <w:szCs w:val="20"/>
              </w:rPr>
              <w:t>”、グリメピリド「</w:t>
            </w:r>
            <w:r w:rsidR="000600ED" w:rsidRPr="000600ED">
              <w:rPr>
                <w:rFonts w:asciiTheme="minorEastAsia" w:hAnsiTheme="minorEastAsia"/>
                <w:sz w:val="20"/>
                <w:szCs w:val="20"/>
              </w:rPr>
              <w:t>NC</w:t>
            </w:r>
            <w:r w:rsidR="000600ED" w:rsidRPr="000600ED">
              <w:rPr>
                <w:rFonts w:asciiTheme="minorEastAsia" w:hAnsiTheme="minorEastAsia" w:hint="eastAsia"/>
                <w:sz w:val="20"/>
                <w:szCs w:val="20"/>
              </w:rPr>
              <w:t>」、糖尿病用薬</w:t>
            </w:r>
          </w:p>
        </w:tc>
        <w:tc>
          <w:tcPr>
            <w:tcW w:w="2161" w:type="dxa"/>
          </w:tcPr>
          <w:p w14:paraId="087797B1"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77F0B8D8" wp14:editId="68F03432">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1BBA0899" w14:textId="77777777" w:rsidTr="003F20F5">
        <w:tc>
          <w:tcPr>
            <w:tcW w:w="9968" w:type="dxa"/>
            <w:gridSpan w:val="2"/>
          </w:tcPr>
          <w:p w14:paraId="62891BC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0FA7EEC" w14:textId="77777777" w:rsidR="00A86CFD" w:rsidRDefault="000600ED" w:rsidP="003F20F5">
            <w:pPr>
              <w:ind w:leftChars="100" w:left="210"/>
              <w:jc w:val="left"/>
            </w:pPr>
            <w:r w:rsidRPr="000600ED">
              <w:rPr>
                <w:rFonts w:asciiTheme="minorEastAsia" w:hAnsiTheme="minorEastAsia" w:hint="eastAsia"/>
                <w:sz w:val="20"/>
                <w:szCs w:val="20"/>
              </w:rPr>
              <w:t>主に膵臓に作用しインスリン分泌を促進します。</w:t>
            </w:r>
          </w:p>
          <w:p w14:paraId="64E40C55"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w:t>
            </w:r>
            <w:r w:rsidRPr="000600ED">
              <w:rPr>
                <w:rFonts w:asciiTheme="minorEastAsia" w:hAnsiTheme="minorEastAsia"/>
                <w:sz w:val="20"/>
                <w:szCs w:val="20"/>
              </w:rPr>
              <w:t>2</w:t>
            </w:r>
            <w:r w:rsidRPr="000600ED">
              <w:rPr>
                <w:rFonts w:asciiTheme="minorEastAsia" w:hAnsiTheme="minorEastAsia" w:hint="eastAsia"/>
                <w:sz w:val="20"/>
                <w:szCs w:val="20"/>
              </w:rPr>
              <w:t>型糖尿病の治療に用いられます。</w:t>
            </w:r>
          </w:p>
        </w:tc>
      </w:tr>
      <w:tr w:rsidR="00D24830" w14:paraId="5C751A07" w14:textId="77777777" w:rsidTr="003F20F5">
        <w:tc>
          <w:tcPr>
            <w:tcW w:w="9968" w:type="dxa"/>
            <w:gridSpan w:val="2"/>
          </w:tcPr>
          <w:p w14:paraId="4AE8A8C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A9EBF6A" w14:textId="77777777" w:rsidR="00A86CFD"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ケトーシス、糖尿病性昏睡または前昏睡、インスリン依存型糖尿病、肝・腎機能障害、感染症、手術前後、外傷、下痢や嘔吐などの胃腸障害がある、風邪などで食事が十分摂れていない。</w:t>
            </w:r>
          </w:p>
          <w:p w14:paraId="17223468" w14:textId="77777777" w:rsidR="00A86CFD"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164126A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88CFCAB" w14:textId="77777777" w:rsidTr="003F20F5">
        <w:trPr>
          <w:trHeight w:val="788"/>
        </w:trPr>
        <w:tc>
          <w:tcPr>
            <w:tcW w:w="9968" w:type="dxa"/>
            <w:gridSpan w:val="2"/>
          </w:tcPr>
          <w:p w14:paraId="1374695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73F91C0B"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6B5C71C" w14:textId="77777777" w:rsidR="00A86CFD" w:rsidRDefault="000600ED" w:rsidP="003F20F5">
            <w:pPr>
              <w:ind w:leftChars="100" w:left="410" w:hangingChars="100" w:hanging="200"/>
              <w:jc w:val="left"/>
            </w:pPr>
            <w:r w:rsidRPr="000600ED">
              <w:rPr>
                <w:rFonts w:asciiTheme="minorEastAsia" w:hAnsiTheme="minorEastAsia" w:hint="eastAsia"/>
                <w:sz w:val="20"/>
                <w:szCs w:val="20"/>
              </w:rPr>
              <w:t>・通常、主成分として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0.5</w:t>
            </w:r>
            <w:r w:rsidRPr="000600ED">
              <w:rPr>
                <w:rFonts w:asciiTheme="minorEastAsia" w:hAnsiTheme="minorEastAsia" w:hint="eastAsia"/>
                <w:sz w:val="20"/>
                <w:szCs w:val="20"/>
              </w:rPr>
              <w:t>～</w:t>
            </w:r>
            <w:r w:rsidRPr="000600ED">
              <w:rPr>
                <w:rFonts w:asciiTheme="minorEastAsia" w:hAnsiTheme="minorEastAsia"/>
                <w:sz w:val="20"/>
                <w:szCs w:val="20"/>
              </w:rPr>
              <w:t>1mg</w:t>
            </w:r>
            <w:r w:rsidRPr="000600ED">
              <w:rPr>
                <w:rFonts w:asciiTheme="minorEastAsia" w:hAnsiTheme="minorEastAsia" w:hint="eastAsia"/>
                <w:sz w:val="20"/>
                <w:szCs w:val="20"/>
              </w:rPr>
              <w:t>より開始し、</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回朝または朝夕、食前または食後に服用します。維持量は通常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4mg</w:t>
            </w:r>
            <w:r w:rsidRPr="000600ED">
              <w:rPr>
                <w:rFonts w:asciiTheme="minorEastAsia" w:hAnsiTheme="minorEastAsia" w:hint="eastAsia"/>
                <w:sz w:val="20"/>
                <w:szCs w:val="20"/>
              </w:rPr>
              <w:t>で、必要に応じて適宜増減されますが、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日最高服用量は</w:t>
            </w:r>
            <w:r w:rsidRPr="000600ED">
              <w:rPr>
                <w:rFonts w:asciiTheme="minorEastAsia" w:hAnsiTheme="minorEastAsia"/>
                <w:sz w:val="20"/>
                <w:szCs w:val="20"/>
              </w:rPr>
              <w:t>6mg</w:t>
            </w:r>
            <w:r w:rsidRPr="000600ED">
              <w:rPr>
                <w:rFonts w:asciiTheme="minorEastAsia" w:hAnsiTheme="minorEastAsia" w:hint="eastAsia"/>
                <w:sz w:val="20"/>
                <w:szCs w:val="20"/>
              </w:rPr>
              <w:t>までです。本剤は、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3mg</w:t>
            </w:r>
            <w:r w:rsidRPr="000600ED">
              <w:rPr>
                <w:rFonts w:asciiTheme="minorEastAsia" w:hAnsiTheme="minorEastAsia" w:hint="eastAsia"/>
                <w:sz w:val="20"/>
                <w:szCs w:val="20"/>
              </w:rPr>
              <w:t>を含有します。必ず指示された服用方法を守ってください。</w:t>
            </w:r>
          </w:p>
          <w:p w14:paraId="76A45369" w14:textId="77777777" w:rsidR="00A86CFD" w:rsidRDefault="000600ED" w:rsidP="001456F1">
            <w:pPr>
              <w:ind w:leftChars="100" w:left="410" w:hangingChars="100" w:hanging="200"/>
            </w:pPr>
            <w:r w:rsidRPr="000600ED">
              <w:rPr>
                <w:rFonts w:asciiTheme="minorEastAsia" w:hAnsiTheme="minorEastAsia" w:hint="eastAsia"/>
                <w:sz w:val="20"/>
                <w:szCs w:val="20"/>
              </w:rPr>
              <w:t>・飲み忘れた場合は、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回とばして次の指示された時刻から飲んでください。絶対に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920E5F9" w14:textId="77777777" w:rsidR="00A86CFD"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1E233AA1"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37509C2B" w14:textId="77777777" w:rsidTr="003F20F5">
        <w:tc>
          <w:tcPr>
            <w:tcW w:w="9968" w:type="dxa"/>
            <w:gridSpan w:val="2"/>
          </w:tcPr>
          <w:p w14:paraId="63C5FF3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DDCCBAE" w14:textId="77777777" w:rsidR="00A86CFD" w:rsidRDefault="000600ED" w:rsidP="003F20F5">
            <w:pPr>
              <w:ind w:leftChars="100" w:left="410" w:hangingChars="100" w:hanging="200"/>
              <w:jc w:val="left"/>
            </w:pPr>
            <w:r w:rsidRPr="000600ED">
              <w:rPr>
                <w:rFonts w:asciiTheme="minorEastAsia" w:hAnsiTheme="minorEastAsia" w:hint="eastAsia"/>
                <w:sz w:val="20"/>
                <w:szCs w:val="20"/>
              </w:rPr>
              <w:t>・高所作業や自動車の運転など危険を伴う作業に従事している時に低血糖症を起こすと事故につながることがありますので、特に注意してください。</w:t>
            </w:r>
          </w:p>
          <w:p w14:paraId="5A7E9EDC" w14:textId="77777777" w:rsidR="00A86CFD" w:rsidRDefault="000600ED" w:rsidP="001456F1">
            <w:pPr>
              <w:ind w:leftChars="100" w:left="410" w:hangingChars="100" w:hanging="200"/>
            </w:pPr>
            <w:r w:rsidRPr="000600ED">
              <w:rPr>
                <w:rFonts w:asciiTheme="minorEastAsia" w:hAnsiTheme="minorEastAsia" w:hint="eastAsia"/>
                <w:sz w:val="20"/>
                <w:szCs w:val="20"/>
              </w:rPr>
              <w:t>・糖尿病患者であることを記したカードを身につけておいてください。</w:t>
            </w:r>
          </w:p>
          <w:p w14:paraId="46A15728" w14:textId="77777777" w:rsidR="00A86CFD" w:rsidRDefault="000600ED" w:rsidP="001456F1">
            <w:pPr>
              <w:ind w:leftChars="100" w:left="410" w:hangingChars="100" w:hanging="200"/>
            </w:pPr>
            <w:r w:rsidRPr="000600ED">
              <w:rPr>
                <w:rFonts w:asciiTheme="minorEastAsia" w:hAnsiTheme="minorEastAsia" w:hint="eastAsia"/>
                <w:sz w:val="20"/>
                <w:szCs w:val="20"/>
              </w:rPr>
              <w:t>・低血糖にそなえて砂糖やブドウ糖を携帯してください。α</w:t>
            </w:r>
            <w:r w:rsidRPr="000600ED">
              <w:rPr>
                <w:rFonts w:asciiTheme="minorEastAsia" w:hAnsiTheme="minorEastAsia"/>
                <w:sz w:val="20"/>
                <w:szCs w:val="20"/>
              </w:rPr>
              <w:t>-</w:t>
            </w:r>
            <w:r w:rsidRPr="000600ED">
              <w:rPr>
                <w:rFonts w:asciiTheme="minorEastAsia" w:hAnsiTheme="minorEastAsia" w:hint="eastAsia"/>
                <w:sz w:val="20"/>
                <w:szCs w:val="20"/>
              </w:rPr>
              <w:t>グルコシダーゼ阻害剤（アカルボースやボグリボースなど）と同時に服用中に低血糖症状が起こった時には、ブドウ糖をとるようにしてください。</w:t>
            </w:r>
          </w:p>
          <w:p w14:paraId="36996F53" w14:textId="77777777" w:rsidR="00D24830" w:rsidRPr="000600ED" w:rsidRDefault="00D24830" w:rsidP="001456F1">
            <w:pPr>
              <w:ind w:leftChars="100" w:left="410" w:hangingChars="100" w:hanging="200"/>
              <w:rPr>
                <w:rFonts w:asciiTheme="minorEastAsia"/>
                <w:sz w:val="20"/>
                <w:szCs w:val="20"/>
              </w:rPr>
            </w:pPr>
          </w:p>
        </w:tc>
      </w:tr>
      <w:tr w:rsidR="00D24830" w14:paraId="2B53F5F3" w14:textId="77777777" w:rsidTr="003F20F5">
        <w:tc>
          <w:tcPr>
            <w:tcW w:w="9968" w:type="dxa"/>
            <w:gridSpan w:val="2"/>
          </w:tcPr>
          <w:p w14:paraId="2A83EF5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282C982"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主な副作用として、低血糖または低血糖症状、嘔気、下痢、胃不快感、めまいなどが報告されています。このような症状に気づいたら、担当の医師または薬剤師に相談してください。</w:t>
            </w:r>
          </w:p>
          <w:p w14:paraId="0E794A5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E256B0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C86F42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・空腹感、発汗、脱力感、意識障害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低血糖</w:t>
            </w:r>
            <w:r w:rsidRPr="000600ED">
              <w:rPr>
                <w:rFonts w:asciiTheme="minorEastAsia" w:hAnsiTheme="minorEastAsia"/>
                <w:sz w:val="20"/>
                <w:szCs w:val="20"/>
              </w:rPr>
              <w:t>]</w:t>
            </w:r>
          </w:p>
          <w:p w14:paraId="40527B5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・発熱、貧血、歯肉出血や皮下出血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汎血球減少、無顆粒球症、溶血性貧血、血小板減少</w:t>
            </w:r>
            <w:r w:rsidRPr="000600ED">
              <w:rPr>
                <w:rFonts w:asciiTheme="minorEastAsia" w:hAnsiTheme="minorEastAsia"/>
                <w:sz w:val="20"/>
                <w:szCs w:val="20"/>
              </w:rPr>
              <w:t>]</w:t>
            </w:r>
          </w:p>
          <w:p w14:paraId="3753021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0683F06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・貧血症状、出血傾向、発熱</w:t>
            </w:r>
            <w:r w:rsidRPr="000600ED">
              <w:rPr>
                <w:rFonts w:asciiTheme="minorEastAsia" w:hAnsiTheme="minorEastAsia"/>
                <w:sz w:val="20"/>
                <w:szCs w:val="20"/>
              </w:rPr>
              <w:t xml:space="preserve"> [</w:t>
            </w:r>
            <w:r w:rsidRPr="000600ED">
              <w:rPr>
                <w:rFonts w:asciiTheme="minorEastAsia" w:hAnsiTheme="minorEastAsia" w:hint="eastAsia"/>
                <w:sz w:val="20"/>
                <w:szCs w:val="20"/>
              </w:rPr>
              <w:t>再生不良性貧血</w:t>
            </w:r>
            <w:r w:rsidRPr="000600ED">
              <w:rPr>
                <w:rFonts w:asciiTheme="minorEastAsia" w:hAnsiTheme="minorEastAsia"/>
                <w:sz w:val="20"/>
                <w:szCs w:val="20"/>
              </w:rPr>
              <w:t>]</w:t>
            </w:r>
          </w:p>
          <w:p w14:paraId="0EAA037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B23D62F" w14:textId="77777777" w:rsidTr="003F20F5">
        <w:tc>
          <w:tcPr>
            <w:tcW w:w="9968" w:type="dxa"/>
            <w:gridSpan w:val="2"/>
          </w:tcPr>
          <w:p w14:paraId="4F0F3F9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706AB25" w14:textId="77777777" w:rsidR="00A86CFD"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5E05B8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3D95BF0A" w14:textId="77777777" w:rsidTr="003F20F5">
        <w:tc>
          <w:tcPr>
            <w:tcW w:w="9968" w:type="dxa"/>
            <w:gridSpan w:val="2"/>
          </w:tcPr>
          <w:p w14:paraId="68DC8D08"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01B6271" w14:textId="77777777" w:rsidR="00D24830" w:rsidRDefault="00D24830" w:rsidP="003F20F5">
            <w:pPr>
              <w:rPr>
                <w:rFonts w:asciiTheme="minorEastAsia"/>
                <w:sz w:val="20"/>
                <w:szCs w:val="20"/>
              </w:rPr>
            </w:pPr>
          </w:p>
          <w:p w14:paraId="659C7086" w14:textId="77777777" w:rsidR="00D24830" w:rsidRPr="007D422F" w:rsidRDefault="00D24830" w:rsidP="003F20F5">
            <w:pPr>
              <w:rPr>
                <w:rFonts w:asciiTheme="majorEastAsia" w:eastAsiaTheme="majorEastAsia" w:hAnsiTheme="majorEastAsia"/>
                <w:sz w:val="20"/>
                <w:szCs w:val="20"/>
              </w:rPr>
            </w:pPr>
          </w:p>
        </w:tc>
      </w:tr>
    </w:tbl>
    <w:p w14:paraId="34CEADDD"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2580E" w14:textId="77777777" w:rsidR="005676BB" w:rsidRDefault="005676BB" w:rsidP="005676BB">
      <w:r>
        <w:separator/>
      </w:r>
    </w:p>
  </w:endnote>
  <w:endnote w:type="continuationSeparator" w:id="0">
    <w:p w14:paraId="57B70F3C"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B53F"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28F46" w14:textId="77777777" w:rsidR="005676BB" w:rsidRDefault="005676BB" w:rsidP="005676BB">
      <w:r>
        <w:separator/>
      </w:r>
    </w:p>
  </w:footnote>
  <w:footnote w:type="continuationSeparator" w:id="0">
    <w:p w14:paraId="69CD0259"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479EE"/>
    <w:rsid w:val="002A4A81"/>
    <w:rsid w:val="003071A2"/>
    <w:rsid w:val="003333EC"/>
    <w:rsid w:val="003F20F5"/>
    <w:rsid w:val="00547602"/>
    <w:rsid w:val="005676BB"/>
    <w:rsid w:val="006A40B0"/>
    <w:rsid w:val="00764B98"/>
    <w:rsid w:val="007B113F"/>
    <w:rsid w:val="007D422F"/>
    <w:rsid w:val="008B2922"/>
    <w:rsid w:val="009166E6"/>
    <w:rsid w:val="00A31947"/>
    <w:rsid w:val="00A86CFD"/>
    <w:rsid w:val="00AB2DE2"/>
    <w:rsid w:val="00BB5781"/>
    <w:rsid w:val="00C91509"/>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6407AD"/>
  <w14:defaultImageDpi w14:val="0"/>
  <w15:docId w15:val="{46572DF5-82B2-40B5-AB29-6BA287F4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1577</Words>
  <Characters>172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グリメピリド錠3mg「NC」_くすりのしおり</dc:title>
  <dc:subject/>
  <cp:keywords/>
  <dc:description/>
  <cp:revision>3</cp:revision>
  <dcterms:created xsi:type="dcterms:W3CDTF">2025-06-20T00:19:00Z</dcterms:created>
  <dcterms:modified xsi:type="dcterms:W3CDTF">2025-06-20T00:20:00Z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2025-06-20T00:20:07Z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64191170-1f7c-4e6b-838a-c6deaa8bac44</vt:lpwstr>
  </property>
  <property fmtid="{D5CDD505-2E9C-101B-9397-08002B2CF9AE}" pid="8" name="MSIP_Label_916e9513-bdae-4ef2-aa87-1aa569934746_ContentBits">
    <vt:lpwstr>0</vt:lpwstr>
  </property>
  <property fmtid="{D5CDD505-2E9C-101B-9397-08002B2CF9AE}" pid="9" name="MSIP_Label_916e9513-bdae-4ef2-aa87-1aa569934746_Tag">
    <vt:lpwstr>10, 3, 0, 1</vt:lpwstr>
  </property>
</Properties>
</file>