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B91DAD" w14:textId="77777777" w:rsidR="00D24830" w:rsidRDefault="00D24830" w:rsidP="001103E5">
      <w:pPr>
        <w:jc w:val="center"/>
        <w:outlineLvl w:val="0"/>
        <w:rPr>
          <w:rFonts w:asciiTheme="majorEastAsia" w:eastAsiaTheme="majorEastAsia" w:hAnsiTheme="majorEastAsia"/>
          <w:sz w:val="24"/>
          <w:szCs w:val="24"/>
        </w:rPr>
      </w:pPr>
      <w:r w:rsidRPr="007D422F">
        <w:rPr>
          <w:rFonts w:asciiTheme="majorEastAsia" w:eastAsiaTheme="majorEastAsia" w:hAnsiTheme="majorEastAsia" w:hint="eastAsia"/>
          <w:sz w:val="28"/>
          <w:szCs w:val="24"/>
        </w:rPr>
        <w:t>くすりのしおり</w:t>
      </w:r>
    </w:p>
    <w:p w14:paraId="69B44665" w14:textId="77777777" w:rsidR="00D24830" w:rsidRDefault="00D24830" w:rsidP="00D24830">
      <w:pPr>
        <w:jc w:val="right"/>
        <w:rPr>
          <w:rFonts w:asciiTheme="minorEastAsia"/>
          <w:sz w:val="20"/>
          <w:szCs w:val="20"/>
        </w:rPr>
      </w:pPr>
      <w:r w:rsidRPr="007D422F">
        <w:rPr>
          <w:rFonts w:asciiTheme="minorEastAsia" w:hAnsiTheme="minorEastAsia" w:hint="eastAsia"/>
          <w:sz w:val="20"/>
          <w:szCs w:val="20"/>
        </w:rPr>
        <w:t>内服剤</w:t>
      </w:r>
    </w:p>
    <w:p w14:paraId="43FD74A5" w14:textId="77777777" w:rsidR="00D24830" w:rsidRPr="007D422F" w:rsidRDefault="00D24830" w:rsidP="00D24830">
      <w:pPr>
        <w:jc w:val="right"/>
        <w:rPr>
          <w:rFonts w:asciiTheme="majorEastAsia" w:eastAsiaTheme="majorEastAsia" w:hAnsiTheme="majorEastAsia"/>
          <w:sz w:val="24"/>
          <w:szCs w:val="24"/>
        </w:rPr>
      </w:pPr>
      <w:r w:rsidRPr="007D422F">
        <w:rPr>
          <w:rFonts w:asciiTheme="minorEastAsia" w:hAnsiTheme="minorEastAsia"/>
          <w:sz w:val="20"/>
          <w:szCs w:val="20"/>
        </w:rPr>
        <w:t>2022</w:t>
      </w:r>
      <w:r w:rsidRPr="007D422F">
        <w:rPr>
          <w:rFonts w:asciiTheme="minorEastAsia" w:hAnsiTheme="minorEastAsia" w:hint="eastAsia"/>
          <w:sz w:val="20"/>
          <w:szCs w:val="20"/>
        </w:rPr>
        <w:t>年</w:t>
      </w:r>
      <w:r w:rsidRPr="007D422F">
        <w:rPr>
          <w:rFonts w:asciiTheme="minorEastAsia" w:hAnsiTheme="minorEastAsia"/>
          <w:sz w:val="20"/>
          <w:szCs w:val="20"/>
        </w:rPr>
        <w:t>07</w:t>
      </w:r>
      <w:r w:rsidRPr="007D422F">
        <w:rPr>
          <w:rFonts w:asciiTheme="minorEastAsia" w:hAnsiTheme="minorEastAsia" w:hint="eastAsia"/>
          <w:sz w:val="20"/>
          <w:szCs w:val="20"/>
        </w:rPr>
        <w:t>月作成</w:t>
      </w:r>
    </w:p>
    <w:tbl>
      <w:tblPr>
        <w:tblStyle w:val="a3"/>
        <w:tblW w:w="0" w:type="auto"/>
        <w:tblLayout w:type="fixed"/>
        <w:tblLook w:val="04A0" w:firstRow="1" w:lastRow="0" w:firstColumn="1" w:lastColumn="0" w:noHBand="0" w:noVBand="1"/>
      </w:tblPr>
      <w:tblGrid>
        <w:gridCol w:w="7807"/>
        <w:gridCol w:w="2161"/>
      </w:tblGrid>
      <w:tr w:rsidR="00D24830" w14:paraId="1A0D70E6" w14:textId="77777777" w:rsidTr="003F20F5">
        <w:tc>
          <w:tcPr>
            <w:tcW w:w="9968" w:type="dxa"/>
            <w:gridSpan w:val="2"/>
          </w:tcPr>
          <w:p w14:paraId="6D70C39E" w14:textId="77777777" w:rsidR="00D24830" w:rsidRPr="007D422F" w:rsidRDefault="00D24830" w:rsidP="003F20F5">
            <w:pPr>
              <w:jc w:val="left"/>
              <w:rPr>
                <w:rFonts w:asciiTheme="majorEastAsia" w:eastAsiaTheme="majorEastAsia" w:hAnsiTheme="majorEastAsia"/>
                <w:sz w:val="20"/>
                <w:szCs w:val="20"/>
              </w:rPr>
            </w:pPr>
            <w:r w:rsidRPr="007D422F">
              <w:rPr>
                <w:rFonts w:asciiTheme="majorEastAsia" w:eastAsiaTheme="majorEastAsia" w:hAnsiTheme="majorEastAsia" w:hint="eastAsia"/>
                <w:sz w:val="20"/>
                <w:szCs w:val="20"/>
              </w:rPr>
              <w:t>薬には効果（ベネフィット）だけでなく副作用（リスク）があります。副作用をなるべく抑え、効果を最大限に引き出すことが大切です。そのために、この薬を使用される患者さんの理解と協力が必要です。</w:t>
            </w:r>
          </w:p>
        </w:tc>
      </w:tr>
      <w:tr w:rsidR="00D24830" w14:paraId="4AD91C8E" w14:textId="77777777" w:rsidTr="009166E6">
        <w:trPr>
          <w:trHeight w:val="1134"/>
        </w:trPr>
        <w:tc>
          <w:tcPr>
            <w:tcW w:w="7807" w:type="dxa"/>
          </w:tcPr>
          <w:p w14:paraId="10B0DBA2" w14:textId="77777777" w:rsidR="00D24830" w:rsidRPr="000600ED" w:rsidRDefault="00D24830" w:rsidP="003F20F5">
            <w:pPr>
              <w:ind w:left="964" w:hangingChars="400" w:hanging="964"/>
              <w:jc w:val="left"/>
              <w:rPr>
                <w:rFonts w:asciiTheme="majorEastAsia" w:eastAsiaTheme="majorEastAsia" w:hAnsiTheme="majorEastAsia"/>
                <w:b/>
                <w:sz w:val="24"/>
                <w:szCs w:val="24"/>
              </w:rPr>
            </w:pPr>
            <w:r w:rsidRPr="000600ED">
              <w:rPr>
                <w:rFonts w:asciiTheme="majorEastAsia" w:eastAsiaTheme="majorEastAsia" w:hAnsiTheme="majorEastAsia" w:hint="eastAsia"/>
                <w:b/>
                <w:color w:val="FF0000"/>
                <w:sz w:val="24"/>
                <w:szCs w:val="24"/>
              </w:rPr>
              <w:t>製品名</w:t>
            </w:r>
            <w:r w:rsidRPr="000600ED">
              <w:rPr>
                <w:rFonts w:asciiTheme="majorEastAsia" w:eastAsiaTheme="majorEastAsia" w:hAnsiTheme="majorEastAsia"/>
                <w:b/>
                <w:color w:val="FF0000"/>
                <w:sz w:val="24"/>
                <w:szCs w:val="24"/>
              </w:rPr>
              <w:t>:</w:t>
            </w:r>
            <w:r w:rsidRPr="000600ED">
              <w:rPr>
                <w:rFonts w:asciiTheme="majorEastAsia" w:eastAsiaTheme="majorEastAsia" w:hAnsiTheme="majorEastAsia" w:hint="eastAsia"/>
                <w:b/>
                <w:sz w:val="24"/>
                <w:szCs w:val="24"/>
              </w:rPr>
              <w:t>フェブキソスタット</w:t>
            </w:r>
            <w:r w:rsidRPr="000600ED">
              <w:rPr>
                <w:rFonts w:asciiTheme="majorEastAsia" w:eastAsiaTheme="majorEastAsia" w:hAnsiTheme="majorEastAsia"/>
                <w:b/>
                <w:sz w:val="24"/>
                <w:szCs w:val="24"/>
              </w:rPr>
              <w:t>OD</w:t>
            </w:r>
            <w:r w:rsidRPr="000600ED">
              <w:rPr>
                <w:rFonts w:asciiTheme="majorEastAsia" w:eastAsiaTheme="majorEastAsia" w:hAnsiTheme="majorEastAsia" w:hint="eastAsia"/>
                <w:b/>
                <w:sz w:val="24"/>
                <w:szCs w:val="24"/>
              </w:rPr>
              <w:t>錠</w:t>
            </w:r>
            <w:r w:rsidRPr="000600ED">
              <w:rPr>
                <w:rFonts w:asciiTheme="majorEastAsia" w:eastAsiaTheme="majorEastAsia" w:hAnsiTheme="majorEastAsia"/>
                <w:b/>
                <w:sz w:val="24"/>
                <w:szCs w:val="24"/>
              </w:rPr>
              <w:t>20mg</w:t>
            </w:r>
            <w:r w:rsidRPr="000600ED">
              <w:rPr>
                <w:rFonts w:asciiTheme="majorEastAsia" w:eastAsiaTheme="majorEastAsia" w:hAnsiTheme="majorEastAsia" w:hint="eastAsia"/>
                <w:b/>
                <w:sz w:val="24"/>
                <w:szCs w:val="24"/>
              </w:rPr>
              <w:t>「ケミファ」［痛風・高尿酸血症］</w:t>
            </w:r>
          </w:p>
          <w:p w14:paraId="6BE6928B" w14:textId="77777777" w:rsidR="00D24830" w:rsidRPr="000600ED" w:rsidRDefault="00D24830" w:rsidP="003F20F5">
            <w:pPr>
              <w:ind w:leftChars="100" w:left="1013" w:hangingChars="400" w:hanging="803"/>
              <w:jc w:val="left"/>
              <w:rPr>
                <w:rFonts w:asciiTheme="minorEastAsia"/>
                <w:sz w:val="20"/>
                <w:szCs w:val="20"/>
              </w:rPr>
            </w:pPr>
            <w:r w:rsidRPr="000600ED">
              <w:rPr>
                <w:rFonts w:asciiTheme="majorEastAsia" w:eastAsiaTheme="majorEastAsia" w:hAnsiTheme="majorEastAsia" w:hint="eastAsia"/>
                <w:b/>
                <w:sz w:val="20"/>
                <w:szCs w:val="20"/>
              </w:rPr>
              <w:t>主成分</w:t>
            </w:r>
            <w:r w:rsidRPr="000600ED">
              <w:rPr>
                <w:rFonts w:asciiTheme="majorEastAsia" w:eastAsiaTheme="majorEastAsia" w:hAnsiTheme="majorEastAsia"/>
                <w:b/>
                <w:sz w:val="20"/>
                <w:szCs w:val="20"/>
              </w:rPr>
              <w:t>:</w:t>
            </w:r>
            <w:r w:rsidRPr="000600ED">
              <w:rPr>
                <w:rFonts w:asciiTheme="minorEastAsia" w:hAnsiTheme="minorEastAsia" w:hint="eastAsia"/>
                <w:sz w:val="20"/>
                <w:szCs w:val="20"/>
              </w:rPr>
              <w:t>フェブキソスタット</w:t>
            </w:r>
            <w:r w:rsidRPr="000600ED">
              <w:rPr>
                <w:rFonts w:asciiTheme="minorEastAsia" w:hAnsiTheme="minorEastAsia"/>
                <w:sz w:val="20"/>
                <w:szCs w:val="20"/>
              </w:rPr>
              <w:t>(Febuxostat)</w:t>
            </w:r>
          </w:p>
          <w:p w14:paraId="0790BD49" w14:textId="77777777" w:rsidR="00D24830" w:rsidRPr="000600ED" w:rsidRDefault="00D24830" w:rsidP="003F20F5">
            <w:pPr>
              <w:ind w:leftChars="100" w:left="812" w:hangingChars="300" w:hanging="602"/>
              <w:jc w:val="left"/>
              <w:rPr>
                <w:rFonts w:asciiTheme="minorEastAsia"/>
                <w:sz w:val="20"/>
                <w:szCs w:val="20"/>
              </w:rPr>
            </w:pPr>
            <w:r w:rsidRPr="000600ED">
              <w:rPr>
                <w:rFonts w:asciiTheme="majorEastAsia" w:eastAsiaTheme="majorEastAsia" w:hAnsiTheme="majorEastAsia" w:hint="eastAsia"/>
                <w:b/>
                <w:sz w:val="20"/>
                <w:szCs w:val="20"/>
              </w:rPr>
              <w:t>剤形</w:t>
            </w:r>
            <w:r w:rsidRPr="000600ED">
              <w:rPr>
                <w:rFonts w:asciiTheme="majorEastAsia" w:eastAsiaTheme="majorEastAsia" w:hAnsiTheme="majorEastAsia"/>
                <w:b/>
                <w:sz w:val="20"/>
                <w:szCs w:val="20"/>
              </w:rPr>
              <w:t>:</w:t>
            </w:r>
            <w:r w:rsidRPr="000600ED">
              <w:rPr>
                <w:rFonts w:asciiTheme="minorEastAsia" w:hAnsiTheme="minorEastAsia" w:hint="eastAsia"/>
                <w:sz w:val="20"/>
                <w:szCs w:val="20"/>
              </w:rPr>
              <w:t>白色～微黄色の錠剤、直径</w:t>
            </w:r>
            <w:r w:rsidRPr="000600ED">
              <w:rPr>
                <w:rFonts w:asciiTheme="minorEastAsia" w:hAnsiTheme="minorEastAsia"/>
                <w:sz w:val="20"/>
                <w:szCs w:val="20"/>
              </w:rPr>
              <w:t>7.0mm</w:t>
            </w:r>
            <w:r w:rsidRPr="000600ED">
              <w:rPr>
                <w:rFonts w:asciiTheme="minorEastAsia" w:hAnsiTheme="minorEastAsia" w:hint="eastAsia"/>
                <w:sz w:val="20"/>
                <w:szCs w:val="20"/>
              </w:rPr>
              <w:t>、厚さ</w:t>
            </w:r>
            <w:r w:rsidRPr="000600ED">
              <w:rPr>
                <w:rFonts w:asciiTheme="minorEastAsia" w:hAnsiTheme="minorEastAsia"/>
                <w:sz w:val="20"/>
                <w:szCs w:val="20"/>
              </w:rPr>
              <w:t>3.0mm</w:t>
            </w:r>
          </w:p>
          <w:p w14:paraId="56BA4474" w14:textId="77777777" w:rsidR="00D24830" w:rsidRPr="000600ED" w:rsidRDefault="00D24830" w:rsidP="003F20F5">
            <w:pPr>
              <w:ind w:leftChars="100" w:left="1415" w:hangingChars="600" w:hanging="1205"/>
              <w:jc w:val="left"/>
              <w:rPr>
                <w:rFonts w:asciiTheme="majorEastAsia" w:eastAsiaTheme="majorEastAsia" w:hAnsiTheme="majorEastAsia"/>
                <w:b/>
                <w:sz w:val="24"/>
                <w:szCs w:val="24"/>
              </w:rPr>
            </w:pPr>
            <w:r w:rsidRPr="000600ED">
              <w:rPr>
                <w:rFonts w:asciiTheme="majorEastAsia" w:eastAsiaTheme="majorEastAsia" w:hAnsiTheme="majorEastAsia" w:hint="eastAsia"/>
                <w:b/>
                <w:sz w:val="20"/>
                <w:szCs w:val="20"/>
              </w:rPr>
              <w:t>シート記載など</w:t>
            </w:r>
            <w:r w:rsidRPr="000600ED">
              <w:rPr>
                <w:rFonts w:asciiTheme="majorEastAsia" w:eastAsiaTheme="majorEastAsia" w:hAnsiTheme="majorEastAsia"/>
                <w:b/>
                <w:sz w:val="20"/>
                <w:szCs w:val="20"/>
              </w:rPr>
              <w:t>:</w:t>
            </w:r>
            <w:r w:rsidR="000600ED" w:rsidRPr="000600ED">
              <w:rPr>
                <w:rFonts w:asciiTheme="minorEastAsia" w:hAnsiTheme="minorEastAsia" w:hint="eastAsia"/>
                <w:sz w:val="20"/>
                <w:szCs w:val="20"/>
              </w:rPr>
              <w:t>フェブキソスタット</w:t>
            </w:r>
            <w:r w:rsidR="000600ED" w:rsidRPr="000600ED">
              <w:rPr>
                <w:rFonts w:asciiTheme="minorEastAsia" w:hAnsiTheme="minorEastAsia"/>
                <w:sz w:val="20"/>
                <w:szCs w:val="20"/>
              </w:rPr>
              <w:t>OD</w:t>
            </w:r>
            <w:r w:rsidR="000600ED" w:rsidRPr="000600ED">
              <w:rPr>
                <w:rFonts w:asciiTheme="minorEastAsia" w:hAnsiTheme="minorEastAsia" w:hint="eastAsia"/>
                <w:sz w:val="20"/>
                <w:szCs w:val="20"/>
              </w:rPr>
              <w:t>錠</w:t>
            </w:r>
            <w:r w:rsidR="000600ED" w:rsidRPr="000600ED">
              <w:rPr>
                <w:rFonts w:asciiTheme="minorEastAsia" w:hAnsiTheme="minorEastAsia"/>
                <w:sz w:val="20"/>
                <w:szCs w:val="20"/>
              </w:rPr>
              <w:t>20mg</w:t>
            </w:r>
            <w:r w:rsidR="000600ED" w:rsidRPr="000600ED">
              <w:rPr>
                <w:rFonts w:asciiTheme="minorEastAsia" w:hAnsiTheme="minorEastAsia" w:hint="eastAsia"/>
                <w:sz w:val="20"/>
                <w:szCs w:val="20"/>
              </w:rPr>
              <w:t>「ケミファ」、フェブキソスタット、</w:t>
            </w:r>
            <w:r w:rsidR="000600ED" w:rsidRPr="000600ED">
              <w:rPr>
                <w:rFonts w:asciiTheme="minorEastAsia" w:hAnsiTheme="minorEastAsia"/>
                <w:sz w:val="20"/>
                <w:szCs w:val="20"/>
              </w:rPr>
              <w:t>20</w:t>
            </w:r>
            <w:r w:rsidR="000600ED" w:rsidRPr="000600ED">
              <w:rPr>
                <w:rFonts w:asciiTheme="minorEastAsia" w:hAnsiTheme="minorEastAsia" w:hint="eastAsia"/>
                <w:sz w:val="20"/>
                <w:szCs w:val="20"/>
              </w:rPr>
              <w:t>、</w:t>
            </w:r>
            <w:r w:rsidR="000600ED" w:rsidRPr="000600ED">
              <w:rPr>
                <w:rFonts w:asciiTheme="minorEastAsia" w:hAnsiTheme="minorEastAsia"/>
                <w:sz w:val="20"/>
                <w:szCs w:val="20"/>
              </w:rPr>
              <w:t>OD</w:t>
            </w:r>
            <w:r w:rsidR="000600ED" w:rsidRPr="000600ED">
              <w:rPr>
                <w:rFonts w:asciiTheme="minorEastAsia" w:hAnsiTheme="minorEastAsia" w:hint="eastAsia"/>
                <w:sz w:val="20"/>
                <w:szCs w:val="20"/>
              </w:rPr>
              <w:t>、</w:t>
            </w:r>
            <w:r w:rsidR="000600ED" w:rsidRPr="000600ED">
              <w:rPr>
                <w:rFonts w:asciiTheme="minorEastAsia" w:hAnsiTheme="minorEastAsia"/>
                <w:sz w:val="20"/>
                <w:szCs w:val="20"/>
              </w:rPr>
              <w:t>Febuxostat OD Tablets 20mg "Chemiphar"</w:t>
            </w:r>
            <w:r w:rsidR="000600ED" w:rsidRPr="000600ED">
              <w:rPr>
                <w:rFonts w:asciiTheme="minorEastAsia" w:hAnsiTheme="minorEastAsia" w:hint="eastAsia"/>
                <w:sz w:val="20"/>
                <w:szCs w:val="20"/>
              </w:rPr>
              <w:t>、フェブキソスタット</w:t>
            </w:r>
            <w:r w:rsidR="000600ED" w:rsidRPr="000600ED">
              <w:rPr>
                <w:rFonts w:asciiTheme="minorEastAsia" w:hAnsiTheme="minorEastAsia"/>
                <w:sz w:val="20"/>
                <w:szCs w:val="20"/>
              </w:rPr>
              <w:t>OD</w:t>
            </w:r>
            <w:r w:rsidR="000600ED" w:rsidRPr="000600ED">
              <w:rPr>
                <w:rFonts w:asciiTheme="minorEastAsia" w:hAnsiTheme="minorEastAsia" w:hint="eastAsia"/>
                <w:sz w:val="20"/>
                <w:szCs w:val="20"/>
              </w:rPr>
              <w:t>「ケミファ」</w:t>
            </w:r>
            <w:r w:rsidR="000600ED" w:rsidRPr="000600ED">
              <w:rPr>
                <w:rFonts w:asciiTheme="minorEastAsia" w:hAnsiTheme="minorEastAsia"/>
                <w:sz w:val="20"/>
                <w:szCs w:val="20"/>
              </w:rPr>
              <w:t>20</w:t>
            </w:r>
          </w:p>
        </w:tc>
        <w:tc>
          <w:tcPr>
            <w:tcW w:w="2161" w:type="dxa"/>
          </w:tcPr>
          <w:p w14:paraId="42E0F30D" w14:textId="77777777" w:rsidR="00D24830" w:rsidRPr="000600ED" w:rsidRDefault="00D24830" w:rsidP="001103E5">
            <w:pPr>
              <w:jc w:val="center"/>
              <w:rPr>
                <w:rFonts w:asciiTheme="minorEastAsia"/>
                <w:sz w:val="20"/>
                <w:szCs w:val="20"/>
              </w:rPr>
            </w:pPr>
            <w:r w:rsidRPr="000600ED">
              <w:rPr>
                <w:rFonts w:asciiTheme="minorEastAsia" w:hAnsiTheme="minorEastAsia" w:hint="eastAsia"/>
                <w:noProof/>
                <w:sz w:val="20"/>
                <w:szCs w:val="20"/>
              </w:rPr>
              <w:drawing>
                <wp:inline distT="0" distB="0" distL="0" distR="0" wp14:anchorId="2520FE1E" wp14:editId="7DC17F44">
                  <wp:extent cx="1219200" cy="6477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9200" cy="647700"/>
                          </a:xfrm>
                          <a:prstGeom prst="rect">
                            <a:avLst/>
                          </a:prstGeom>
                          <a:noFill/>
                          <a:ln>
                            <a:noFill/>
                          </a:ln>
                        </pic:spPr>
                      </pic:pic>
                    </a:graphicData>
                  </a:graphic>
                </wp:inline>
              </w:drawing>
            </w:r>
          </w:p>
        </w:tc>
      </w:tr>
      <w:tr w:rsidR="00D24830" w14:paraId="67D12B8A" w14:textId="77777777" w:rsidTr="003F20F5">
        <w:tc>
          <w:tcPr>
            <w:tcW w:w="9968" w:type="dxa"/>
            <w:gridSpan w:val="2"/>
          </w:tcPr>
          <w:p w14:paraId="06293D78" w14:textId="77777777"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この薬の作用と効果について</w:t>
            </w:r>
          </w:p>
          <w:p w14:paraId="7727DBD0" w14:textId="77777777" w:rsidR="008C00A9" w:rsidRDefault="000600ED" w:rsidP="003F20F5">
            <w:pPr>
              <w:ind w:leftChars="100" w:left="210"/>
              <w:jc w:val="left"/>
            </w:pPr>
            <w:r w:rsidRPr="000600ED">
              <w:rPr>
                <w:rFonts w:asciiTheme="minorEastAsia" w:hAnsiTheme="minorEastAsia" w:hint="eastAsia"/>
                <w:sz w:val="20"/>
                <w:szCs w:val="20"/>
              </w:rPr>
              <w:t>体内で尿酸を作る酵素の働きを抑え、血液中の尿酸の量を低下させます。</w:t>
            </w:r>
          </w:p>
          <w:p w14:paraId="4F28B5BE" w14:textId="77777777" w:rsidR="00D24830" w:rsidRPr="000600ED" w:rsidRDefault="000600ED" w:rsidP="003F20F5">
            <w:pPr>
              <w:ind w:leftChars="100" w:left="210"/>
              <w:jc w:val="left"/>
              <w:rPr>
                <w:rFonts w:asciiTheme="minorEastAsia"/>
                <w:sz w:val="20"/>
                <w:szCs w:val="20"/>
              </w:rPr>
            </w:pPr>
            <w:r w:rsidRPr="000600ED">
              <w:rPr>
                <w:rFonts w:asciiTheme="minorEastAsia" w:hAnsiTheme="minorEastAsia" w:hint="eastAsia"/>
                <w:sz w:val="20"/>
                <w:szCs w:val="20"/>
              </w:rPr>
              <w:t>通常、痛風や高尿酸血症の治療に用いられます。</w:t>
            </w:r>
          </w:p>
        </w:tc>
      </w:tr>
      <w:tr w:rsidR="00D24830" w14:paraId="7FF23B09" w14:textId="77777777" w:rsidTr="003F20F5">
        <w:tc>
          <w:tcPr>
            <w:tcW w:w="9968" w:type="dxa"/>
            <w:gridSpan w:val="2"/>
          </w:tcPr>
          <w:p w14:paraId="5E802E17" w14:textId="77777777"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次のような方は注意が必要な場合があります。必ず担当の医師や薬剤師に伝えてください。</w:t>
            </w:r>
          </w:p>
          <w:p w14:paraId="767503D7" w14:textId="77777777" w:rsidR="008C00A9" w:rsidRDefault="000600ED" w:rsidP="003F20F5">
            <w:pPr>
              <w:ind w:leftChars="100" w:left="410" w:hangingChars="100" w:hanging="200"/>
              <w:jc w:val="left"/>
            </w:pPr>
            <w:r w:rsidRPr="000600ED">
              <w:rPr>
                <w:rFonts w:asciiTheme="minorEastAsia" w:hAnsiTheme="minorEastAsia" w:hint="eastAsia"/>
                <w:sz w:val="20"/>
                <w:szCs w:val="20"/>
              </w:rPr>
              <w:t>・以前に薬や食べ物で、かゆみ、発疹などのアレルギー症状が出たことがある。</w:t>
            </w:r>
          </w:p>
          <w:p w14:paraId="022146FF" w14:textId="77777777" w:rsidR="008C00A9" w:rsidRDefault="000600ED" w:rsidP="001456F1">
            <w:pPr>
              <w:ind w:leftChars="100" w:left="410" w:hangingChars="100" w:hanging="200"/>
            </w:pPr>
            <w:r w:rsidRPr="000600ED">
              <w:rPr>
                <w:rFonts w:asciiTheme="minorEastAsia" w:hAnsiTheme="minorEastAsia" w:hint="eastAsia"/>
                <w:sz w:val="20"/>
                <w:szCs w:val="20"/>
              </w:rPr>
              <w:t>・妊娠または授乳中</w:t>
            </w:r>
          </w:p>
          <w:p w14:paraId="51AD49BA" w14:textId="77777777" w:rsidR="00D24830" w:rsidRPr="000600ED" w:rsidRDefault="000600ED" w:rsidP="001456F1">
            <w:pPr>
              <w:ind w:leftChars="100" w:left="410" w:hangingChars="100" w:hanging="200"/>
              <w:rPr>
                <w:rFonts w:asciiTheme="minorEastAsia"/>
                <w:sz w:val="20"/>
                <w:szCs w:val="20"/>
              </w:rPr>
            </w:pPr>
            <w:r w:rsidRPr="000600ED">
              <w:rPr>
                <w:rFonts w:asciiTheme="minorEastAsia" w:hAnsiTheme="minorEastAsia" w:hint="eastAsia"/>
                <w:sz w:val="20"/>
                <w:szCs w:val="20"/>
              </w:rPr>
              <w:t>・他に薬などを使っている（お互いに作用を強めたり、弱めたりする可能性もありますので、他に使用中の一般用医薬品や食品も含めて注意してください）。</w:t>
            </w:r>
          </w:p>
        </w:tc>
      </w:tr>
      <w:tr w:rsidR="00D24830" w14:paraId="447CC87C" w14:textId="77777777" w:rsidTr="003F20F5">
        <w:trPr>
          <w:trHeight w:val="788"/>
        </w:trPr>
        <w:tc>
          <w:tcPr>
            <w:tcW w:w="9968" w:type="dxa"/>
            <w:gridSpan w:val="2"/>
          </w:tcPr>
          <w:p w14:paraId="0ACFD0A5" w14:textId="77777777"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用法・用量（この薬の使い方）</w:t>
            </w:r>
          </w:p>
          <w:p w14:paraId="6183ED88" w14:textId="77777777" w:rsidR="00D24830" w:rsidRDefault="00D24830" w:rsidP="003F20F5">
            <w:pPr>
              <w:ind w:leftChars="100" w:left="410" w:hangingChars="100" w:hanging="200"/>
              <w:jc w:val="left"/>
              <w:rPr>
                <w:rFonts w:asciiTheme="minorEastAsia"/>
                <w:sz w:val="20"/>
                <w:szCs w:val="20"/>
              </w:rPr>
            </w:pPr>
            <w:r w:rsidRPr="002376F2">
              <w:rPr>
                <w:rFonts w:asciiTheme="majorEastAsia" w:eastAsiaTheme="majorEastAsia" w:hAnsiTheme="majorEastAsia" w:hint="eastAsia"/>
                <w:sz w:val="20"/>
                <w:szCs w:val="20"/>
              </w:rPr>
              <w:t>・</w:t>
            </w:r>
            <w:r w:rsidRPr="00547602">
              <w:rPr>
                <w:rFonts w:asciiTheme="majorEastAsia" w:eastAsiaTheme="majorEastAsia" w:hAnsiTheme="majorEastAsia" w:hint="eastAsia"/>
                <w:b/>
                <w:sz w:val="20"/>
                <w:szCs w:val="20"/>
              </w:rPr>
              <w:t>あなたの用法・用量は</w:t>
            </w:r>
            <w:r w:rsidRPr="000600ED">
              <w:rPr>
                <w:rFonts w:asciiTheme="majorEastAsia" w:eastAsiaTheme="majorEastAsia" w:hAnsiTheme="majorEastAsia"/>
                <w:b/>
                <w:sz w:val="20"/>
                <w:szCs w:val="20"/>
              </w:rPr>
              <w:t>((</w:t>
            </w:r>
            <w:r>
              <w:rPr>
                <w:rFonts w:asciiTheme="majorEastAsia" w:eastAsiaTheme="majorEastAsia" w:hAnsiTheme="majorEastAsia" w:hint="eastAsia"/>
                <w:b/>
                <w:sz w:val="20"/>
                <w:szCs w:val="20"/>
              </w:rPr>
              <w:t xml:space="preserve">　　　　　　　　　　　　　　　　　　　　　　　　　　　</w:t>
            </w:r>
            <w:r w:rsidRPr="000600ED">
              <w:rPr>
                <w:rFonts w:asciiTheme="minorEastAsia" w:hAnsiTheme="minorEastAsia"/>
                <w:sz w:val="20"/>
                <w:szCs w:val="20"/>
              </w:rPr>
              <w:t>:</w:t>
            </w:r>
            <w:r w:rsidRPr="000600ED">
              <w:rPr>
                <w:rFonts w:asciiTheme="minorEastAsia" w:hAnsiTheme="minorEastAsia" w:hint="eastAsia"/>
                <w:sz w:val="20"/>
                <w:szCs w:val="20"/>
              </w:rPr>
              <w:t>医療担当者記入</w:t>
            </w:r>
            <w:r w:rsidRPr="000600ED">
              <w:rPr>
                <w:rFonts w:asciiTheme="majorEastAsia" w:eastAsiaTheme="majorEastAsia" w:hAnsiTheme="majorEastAsia"/>
                <w:b/>
                <w:sz w:val="20"/>
                <w:szCs w:val="20"/>
              </w:rPr>
              <w:t>))</w:t>
            </w:r>
          </w:p>
          <w:p w14:paraId="1D3C5EF6" w14:textId="77777777" w:rsidR="008C00A9" w:rsidRDefault="000600ED" w:rsidP="003F20F5">
            <w:pPr>
              <w:ind w:leftChars="100" w:left="410" w:hangingChars="100" w:hanging="200"/>
              <w:jc w:val="left"/>
            </w:pPr>
            <w:r w:rsidRPr="000600ED">
              <w:rPr>
                <w:rFonts w:asciiTheme="minorEastAsia" w:hAnsiTheme="minorEastAsia" w:hint="eastAsia"/>
                <w:sz w:val="20"/>
                <w:szCs w:val="20"/>
              </w:rPr>
              <w:t>・通常、成人は</w:t>
            </w:r>
            <w:r w:rsidRPr="000600ED">
              <w:rPr>
                <w:rFonts w:asciiTheme="minorEastAsia" w:hAnsiTheme="minorEastAsia"/>
                <w:sz w:val="20"/>
                <w:szCs w:val="20"/>
              </w:rPr>
              <w:t>1</w:t>
            </w:r>
            <w:r w:rsidRPr="000600ED">
              <w:rPr>
                <w:rFonts w:asciiTheme="minorEastAsia" w:hAnsiTheme="minorEastAsia" w:hint="eastAsia"/>
                <w:sz w:val="20"/>
                <w:szCs w:val="20"/>
              </w:rPr>
              <w:t>日</w:t>
            </w:r>
            <w:r w:rsidRPr="000600ED">
              <w:rPr>
                <w:rFonts w:asciiTheme="minorEastAsia" w:hAnsiTheme="minorEastAsia"/>
                <w:sz w:val="20"/>
                <w:szCs w:val="20"/>
              </w:rPr>
              <w:t>1</w:t>
            </w:r>
            <w:r w:rsidRPr="000600ED">
              <w:rPr>
                <w:rFonts w:asciiTheme="minorEastAsia" w:hAnsiTheme="minorEastAsia" w:hint="eastAsia"/>
                <w:sz w:val="20"/>
                <w:szCs w:val="20"/>
              </w:rPr>
              <w:t>回主成分として</w:t>
            </w:r>
            <w:r w:rsidRPr="000600ED">
              <w:rPr>
                <w:rFonts w:asciiTheme="minorEastAsia" w:hAnsiTheme="minorEastAsia"/>
                <w:sz w:val="20"/>
                <w:szCs w:val="20"/>
              </w:rPr>
              <w:t>10mg</w:t>
            </w:r>
            <w:r w:rsidRPr="000600ED">
              <w:rPr>
                <w:rFonts w:asciiTheme="minorEastAsia" w:hAnsiTheme="minorEastAsia" w:hint="eastAsia"/>
                <w:sz w:val="20"/>
                <w:szCs w:val="20"/>
              </w:rPr>
              <w:t>から服用を始め、血中尿酸値を測定してもらいながら、</w:t>
            </w:r>
            <w:r w:rsidRPr="000600ED">
              <w:rPr>
                <w:rFonts w:asciiTheme="minorEastAsia" w:hAnsiTheme="minorEastAsia"/>
                <w:sz w:val="20"/>
                <w:szCs w:val="20"/>
              </w:rPr>
              <w:t>2</w:t>
            </w:r>
            <w:r w:rsidRPr="000600ED">
              <w:rPr>
                <w:rFonts w:asciiTheme="minorEastAsia" w:hAnsiTheme="minorEastAsia" w:hint="eastAsia"/>
                <w:sz w:val="20"/>
                <w:szCs w:val="20"/>
              </w:rPr>
              <w:t>週間以降に</w:t>
            </w:r>
            <w:r w:rsidRPr="000600ED">
              <w:rPr>
                <w:rFonts w:asciiTheme="minorEastAsia" w:hAnsiTheme="minorEastAsia"/>
                <w:sz w:val="20"/>
                <w:szCs w:val="20"/>
              </w:rPr>
              <w:t>1</w:t>
            </w:r>
            <w:r w:rsidRPr="000600ED">
              <w:rPr>
                <w:rFonts w:asciiTheme="minorEastAsia" w:hAnsiTheme="minorEastAsia" w:hint="eastAsia"/>
                <w:sz w:val="20"/>
                <w:szCs w:val="20"/>
              </w:rPr>
              <w:t>日</w:t>
            </w:r>
            <w:r w:rsidRPr="000600ED">
              <w:rPr>
                <w:rFonts w:asciiTheme="minorEastAsia" w:hAnsiTheme="minorEastAsia"/>
                <w:sz w:val="20"/>
                <w:szCs w:val="20"/>
              </w:rPr>
              <w:t>1</w:t>
            </w:r>
            <w:r w:rsidRPr="000600ED">
              <w:rPr>
                <w:rFonts w:asciiTheme="minorEastAsia" w:hAnsiTheme="minorEastAsia" w:hint="eastAsia"/>
                <w:sz w:val="20"/>
                <w:szCs w:val="20"/>
              </w:rPr>
              <w:t>回</w:t>
            </w:r>
            <w:r w:rsidRPr="000600ED">
              <w:rPr>
                <w:rFonts w:asciiTheme="minorEastAsia" w:hAnsiTheme="minorEastAsia"/>
                <w:sz w:val="20"/>
                <w:szCs w:val="20"/>
              </w:rPr>
              <w:t>20mg</w:t>
            </w:r>
            <w:r w:rsidRPr="000600ED">
              <w:rPr>
                <w:rFonts w:asciiTheme="minorEastAsia" w:hAnsiTheme="minorEastAsia" w:hint="eastAsia"/>
                <w:sz w:val="20"/>
                <w:szCs w:val="20"/>
              </w:rPr>
              <w:t>、</w:t>
            </w:r>
            <w:r w:rsidRPr="000600ED">
              <w:rPr>
                <w:rFonts w:asciiTheme="minorEastAsia" w:hAnsiTheme="minorEastAsia"/>
                <w:sz w:val="20"/>
                <w:szCs w:val="20"/>
              </w:rPr>
              <w:t>6</w:t>
            </w:r>
            <w:r w:rsidRPr="000600ED">
              <w:rPr>
                <w:rFonts w:asciiTheme="minorEastAsia" w:hAnsiTheme="minorEastAsia" w:hint="eastAsia"/>
                <w:sz w:val="20"/>
                <w:szCs w:val="20"/>
              </w:rPr>
              <w:t>週間以降に維持量として</w:t>
            </w:r>
            <w:r w:rsidRPr="000600ED">
              <w:rPr>
                <w:rFonts w:asciiTheme="minorEastAsia" w:hAnsiTheme="minorEastAsia"/>
                <w:sz w:val="20"/>
                <w:szCs w:val="20"/>
              </w:rPr>
              <w:t>1</w:t>
            </w:r>
            <w:r w:rsidRPr="000600ED">
              <w:rPr>
                <w:rFonts w:asciiTheme="minorEastAsia" w:hAnsiTheme="minorEastAsia" w:hint="eastAsia"/>
                <w:sz w:val="20"/>
                <w:szCs w:val="20"/>
              </w:rPr>
              <w:t>日</w:t>
            </w:r>
            <w:r w:rsidRPr="000600ED">
              <w:rPr>
                <w:rFonts w:asciiTheme="minorEastAsia" w:hAnsiTheme="minorEastAsia"/>
                <w:sz w:val="20"/>
                <w:szCs w:val="20"/>
              </w:rPr>
              <w:t>1</w:t>
            </w:r>
            <w:r w:rsidRPr="000600ED">
              <w:rPr>
                <w:rFonts w:asciiTheme="minorEastAsia" w:hAnsiTheme="minorEastAsia" w:hint="eastAsia"/>
                <w:sz w:val="20"/>
                <w:szCs w:val="20"/>
              </w:rPr>
              <w:t>回</w:t>
            </w:r>
            <w:r w:rsidRPr="000600ED">
              <w:rPr>
                <w:rFonts w:asciiTheme="minorEastAsia" w:hAnsiTheme="minorEastAsia"/>
                <w:sz w:val="20"/>
                <w:szCs w:val="20"/>
              </w:rPr>
              <w:t>40mg</w:t>
            </w:r>
            <w:r w:rsidRPr="000600ED">
              <w:rPr>
                <w:rFonts w:asciiTheme="minorEastAsia" w:hAnsiTheme="minorEastAsia" w:hint="eastAsia"/>
                <w:sz w:val="20"/>
                <w:szCs w:val="20"/>
              </w:rPr>
              <w:t>など、必要に応じて徐々に増量されます。状態により適宜増減されますが最大服用量は</w:t>
            </w:r>
            <w:r w:rsidRPr="000600ED">
              <w:rPr>
                <w:rFonts w:asciiTheme="minorEastAsia" w:hAnsiTheme="minorEastAsia"/>
                <w:sz w:val="20"/>
                <w:szCs w:val="20"/>
              </w:rPr>
              <w:t>1</w:t>
            </w:r>
            <w:r w:rsidRPr="000600ED">
              <w:rPr>
                <w:rFonts w:asciiTheme="minorEastAsia" w:hAnsiTheme="minorEastAsia" w:hint="eastAsia"/>
                <w:sz w:val="20"/>
                <w:szCs w:val="20"/>
              </w:rPr>
              <w:t>日</w:t>
            </w:r>
            <w:r w:rsidRPr="000600ED">
              <w:rPr>
                <w:rFonts w:asciiTheme="minorEastAsia" w:hAnsiTheme="minorEastAsia"/>
                <w:sz w:val="20"/>
                <w:szCs w:val="20"/>
              </w:rPr>
              <w:t>1</w:t>
            </w:r>
            <w:r w:rsidRPr="000600ED">
              <w:rPr>
                <w:rFonts w:asciiTheme="minorEastAsia" w:hAnsiTheme="minorEastAsia" w:hint="eastAsia"/>
                <w:sz w:val="20"/>
                <w:szCs w:val="20"/>
              </w:rPr>
              <w:t>回</w:t>
            </w:r>
            <w:r w:rsidRPr="000600ED">
              <w:rPr>
                <w:rFonts w:asciiTheme="minorEastAsia" w:hAnsiTheme="minorEastAsia"/>
                <w:sz w:val="20"/>
                <w:szCs w:val="20"/>
              </w:rPr>
              <w:t>60mg</w:t>
            </w:r>
            <w:r w:rsidRPr="000600ED">
              <w:rPr>
                <w:rFonts w:asciiTheme="minorEastAsia" w:hAnsiTheme="minorEastAsia" w:hint="eastAsia"/>
                <w:sz w:val="20"/>
                <w:szCs w:val="20"/>
              </w:rPr>
              <w:t>です。本剤は</w:t>
            </w:r>
            <w:r w:rsidRPr="000600ED">
              <w:rPr>
                <w:rFonts w:asciiTheme="minorEastAsia" w:hAnsiTheme="minorEastAsia"/>
                <w:sz w:val="20"/>
                <w:szCs w:val="20"/>
              </w:rPr>
              <w:t>1</w:t>
            </w:r>
            <w:r w:rsidRPr="000600ED">
              <w:rPr>
                <w:rFonts w:asciiTheme="minorEastAsia" w:hAnsiTheme="minorEastAsia" w:hint="eastAsia"/>
                <w:sz w:val="20"/>
                <w:szCs w:val="20"/>
              </w:rPr>
              <w:t>錠中に主成分を</w:t>
            </w:r>
            <w:r w:rsidRPr="000600ED">
              <w:rPr>
                <w:rFonts w:asciiTheme="minorEastAsia" w:hAnsiTheme="minorEastAsia"/>
                <w:sz w:val="20"/>
                <w:szCs w:val="20"/>
              </w:rPr>
              <w:t>20mg</w:t>
            </w:r>
            <w:r w:rsidRPr="000600ED">
              <w:rPr>
                <w:rFonts w:asciiTheme="minorEastAsia" w:hAnsiTheme="minorEastAsia" w:hint="eastAsia"/>
                <w:sz w:val="20"/>
                <w:szCs w:val="20"/>
              </w:rPr>
              <w:t>含有します。必ず指示された服用方法に従ってください。</w:t>
            </w:r>
          </w:p>
          <w:p w14:paraId="3013D411" w14:textId="77777777" w:rsidR="008C00A9" w:rsidRDefault="000600ED" w:rsidP="001456F1">
            <w:pPr>
              <w:ind w:leftChars="100" w:left="410" w:hangingChars="100" w:hanging="200"/>
            </w:pPr>
            <w:r w:rsidRPr="000600ED">
              <w:rPr>
                <w:rFonts w:asciiTheme="minorEastAsia" w:hAnsiTheme="minorEastAsia" w:hint="eastAsia"/>
                <w:sz w:val="20"/>
                <w:szCs w:val="20"/>
              </w:rPr>
              <w:t>・この薬を服用中に痛風発作（痛み）が起こっても、自分の判断で勝手に薬の量をかえたり、中止したりしないで医師に相談してください。</w:t>
            </w:r>
          </w:p>
          <w:p w14:paraId="03BB5BB5" w14:textId="77777777" w:rsidR="008C00A9" w:rsidRDefault="000600ED" w:rsidP="001456F1">
            <w:pPr>
              <w:ind w:leftChars="100" w:left="410" w:hangingChars="100" w:hanging="200"/>
            </w:pPr>
            <w:r w:rsidRPr="000600ED">
              <w:rPr>
                <w:rFonts w:asciiTheme="minorEastAsia" w:hAnsiTheme="minorEastAsia" w:hint="eastAsia"/>
                <w:sz w:val="20"/>
                <w:szCs w:val="20"/>
              </w:rPr>
              <w:t>・この薬は、舌の上にのせて唾液を浸潤させると崩壊するため、水なしで飲むことが可能です。また、水で飲むこともできます。</w:t>
            </w:r>
          </w:p>
          <w:p w14:paraId="45B9E5D4" w14:textId="77777777" w:rsidR="008C00A9" w:rsidRDefault="000600ED" w:rsidP="001456F1">
            <w:pPr>
              <w:ind w:leftChars="100" w:left="410" w:hangingChars="100" w:hanging="200"/>
            </w:pPr>
            <w:r w:rsidRPr="000600ED">
              <w:rPr>
                <w:rFonts w:asciiTheme="minorEastAsia" w:hAnsiTheme="minorEastAsia" w:hint="eastAsia"/>
                <w:sz w:val="20"/>
                <w:szCs w:val="20"/>
              </w:rPr>
              <w:t>・飲み忘れた場合は、気がついた時、できるだけ早く</w:t>
            </w:r>
            <w:r w:rsidRPr="000600ED">
              <w:rPr>
                <w:rFonts w:asciiTheme="minorEastAsia" w:hAnsiTheme="minorEastAsia"/>
                <w:sz w:val="20"/>
                <w:szCs w:val="20"/>
              </w:rPr>
              <w:t>1</w:t>
            </w:r>
            <w:r w:rsidRPr="000600ED">
              <w:rPr>
                <w:rFonts w:asciiTheme="minorEastAsia" w:hAnsiTheme="minorEastAsia" w:hint="eastAsia"/>
                <w:sz w:val="20"/>
                <w:szCs w:val="20"/>
              </w:rPr>
              <w:t>回分を飲んでください。ただし、次の通常飲む時間が近い場合は</w:t>
            </w:r>
            <w:r w:rsidRPr="000600ED">
              <w:rPr>
                <w:rFonts w:asciiTheme="minorEastAsia" w:hAnsiTheme="minorEastAsia"/>
                <w:sz w:val="20"/>
                <w:szCs w:val="20"/>
              </w:rPr>
              <w:t>1</w:t>
            </w:r>
            <w:r w:rsidRPr="000600ED">
              <w:rPr>
                <w:rFonts w:asciiTheme="minorEastAsia" w:hAnsiTheme="minorEastAsia" w:hint="eastAsia"/>
                <w:sz w:val="20"/>
                <w:szCs w:val="20"/>
              </w:rPr>
              <w:t>回飛ばして、次の通常の服用時間に</w:t>
            </w:r>
            <w:r w:rsidRPr="000600ED">
              <w:rPr>
                <w:rFonts w:asciiTheme="minorEastAsia" w:hAnsiTheme="minorEastAsia"/>
                <w:sz w:val="20"/>
                <w:szCs w:val="20"/>
              </w:rPr>
              <w:t>1</w:t>
            </w:r>
            <w:r w:rsidRPr="000600ED">
              <w:rPr>
                <w:rFonts w:asciiTheme="minorEastAsia" w:hAnsiTheme="minorEastAsia" w:hint="eastAsia"/>
                <w:sz w:val="20"/>
                <w:szCs w:val="20"/>
              </w:rPr>
              <w:t>回分を飲んでください。</w:t>
            </w:r>
            <w:r w:rsidRPr="000600ED">
              <w:rPr>
                <w:rFonts w:asciiTheme="minorEastAsia" w:hAnsiTheme="minorEastAsia"/>
                <w:sz w:val="20"/>
                <w:szCs w:val="20"/>
              </w:rPr>
              <w:t>2</w:t>
            </w:r>
            <w:r w:rsidRPr="000600ED">
              <w:rPr>
                <w:rFonts w:asciiTheme="minorEastAsia" w:hAnsiTheme="minorEastAsia" w:hint="eastAsia"/>
                <w:sz w:val="20"/>
                <w:szCs w:val="20"/>
              </w:rPr>
              <w:t>回分を一度に飲んではいけません。</w:t>
            </w:r>
          </w:p>
          <w:p w14:paraId="07B2BCE7" w14:textId="77777777" w:rsidR="008C00A9" w:rsidRDefault="000600ED" w:rsidP="001456F1">
            <w:pPr>
              <w:ind w:leftChars="100" w:left="410" w:hangingChars="100" w:hanging="200"/>
            </w:pPr>
            <w:r w:rsidRPr="000600ED">
              <w:rPr>
                <w:rFonts w:asciiTheme="minorEastAsia" w:hAnsiTheme="minorEastAsia" w:hint="eastAsia"/>
                <w:sz w:val="20"/>
                <w:szCs w:val="20"/>
              </w:rPr>
              <w:t>・誤って多く飲んだ場合は医師または薬剤師に相談してください。</w:t>
            </w:r>
          </w:p>
          <w:p w14:paraId="6F0596F3" w14:textId="77777777" w:rsidR="00D24830" w:rsidRPr="000600ED" w:rsidRDefault="000600ED" w:rsidP="001456F1">
            <w:pPr>
              <w:ind w:leftChars="100" w:left="410" w:hangingChars="100" w:hanging="200"/>
              <w:rPr>
                <w:rFonts w:asciiTheme="majorEastAsia" w:eastAsiaTheme="majorEastAsia" w:hAnsiTheme="majorEastAsia"/>
                <w:b/>
                <w:color w:val="FF0000"/>
                <w:sz w:val="20"/>
                <w:szCs w:val="20"/>
              </w:rPr>
            </w:pPr>
            <w:r w:rsidRPr="000600ED">
              <w:rPr>
                <w:rFonts w:asciiTheme="minorEastAsia" w:hAnsiTheme="minorEastAsia" w:hint="eastAsia"/>
                <w:sz w:val="20"/>
                <w:szCs w:val="20"/>
              </w:rPr>
              <w:t>・医師の指示なしに、飲むのを止めないでください。</w:t>
            </w:r>
          </w:p>
        </w:tc>
      </w:tr>
      <w:tr w:rsidR="00D24830" w14:paraId="2355176D" w14:textId="77777777" w:rsidTr="003F20F5">
        <w:tc>
          <w:tcPr>
            <w:tcW w:w="9968" w:type="dxa"/>
            <w:gridSpan w:val="2"/>
          </w:tcPr>
          <w:p w14:paraId="02241F95" w14:textId="77777777"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生活上の注意</w:t>
            </w:r>
          </w:p>
          <w:p w14:paraId="3EDC4523" w14:textId="77777777" w:rsidR="00D24830" w:rsidRPr="000600ED" w:rsidRDefault="00D24830" w:rsidP="003F20F5">
            <w:pPr>
              <w:ind w:leftChars="100" w:left="410" w:hangingChars="100" w:hanging="200"/>
              <w:jc w:val="left"/>
              <w:rPr>
                <w:rFonts w:asciiTheme="minorEastAsia"/>
                <w:sz w:val="20"/>
                <w:szCs w:val="20"/>
              </w:rPr>
            </w:pPr>
          </w:p>
        </w:tc>
      </w:tr>
      <w:tr w:rsidR="00D24830" w14:paraId="28A6925D" w14:textId="77777777" w:rsidTr="003F20F5">
        <w:tc>
          <w:tcPr>
            <w:tcW w:w="9968" w:type="dxa"/>
            <w:gridSpan w:val="2"/>
          </w:tcPr>
          <w:p w14:paraId="12707490" w14:textId="77777777"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この薬を使ったあと気をつけていただくこと（副作用）</w:t>
            </w:r>
          </w:p>
          <w:p w14:paraId="7F34621E" w14:textId="77777777" w:rsidR="00D24830" w:rsidRPr="000600ED" w:rsidRDefault="00D24830" w:rsidP="003F20F5">
            <w:pPr>
              <w:ind w:leftChars="100" w:left="210"/>
              <w:jc w:val="left"/>
              <w:rPr>
                <w:rFonts w:asciiTheme="minorEastAsia" w:hAnsiTheme="minorEastAsia"/>
                <w:sz w:val="20"/>
                <w:szCs w:val="20"/>
              </w:rPr>
            </w:pPr>
            <w:r w:rsidRPr="000600ED">
              <w:rPr>
                <w:rFonts w:asciiTheme="minorEastAsia" w:hAnsiTheme="minorEastAsia" w:hint="eastAsia"/>
                <w:sz w:val="20"/>
                <w:szCs w:val="20"/>
              </w:rPr>
              <w:t>主な副作用として、痛風関節炎、関節痛、四肢不快感、四肢痛、下痢、倦怠感などが報告されています。このような症状に気づいたら、担当の医師または薬剤師に相談してください。</w:t>
            </w:r>
          </w:p>
          <w:p w14:paraId="17A526BE" w14:textId="77777777"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まれに下記のような症状があらわれ、</w:t>
            </w:r>
            <w:r w:rsidRPr="000600ED">
              <w:rPr>
                <w:rFonts w:asciiTheme="majorEastAsia" w:eastAsiaTheme="majorEastAsia" w:hAnsiTheme="majorEastAsia"/>
                <w:b/>
                <w:sz w:val="20"/>
                <w:szCs w:val="20"/>
              </w:rPr>
              <w:t>[</w:t>
            </w:r>
            <w:r w:rsidRPr="000600ED">
              <w:rPr>
                <w:rFonts w:asciiTheme="majorEastAsia" w:eastAsiaTheme="majorEastAsia" w:hAnsiTheme="majorEastAsia" w:hint="eastAsia"/>
                <w:b/>
                <w:sz w:val="20"/>
                <w:szCs w:val="20"/>
              </w:rPr>
              <w:t xml:space="preserve">　</w:t>
            </w:r>
            <w:r w:rsidRPr="000600ED">
              <w:rPr>
                <w:rFonts w:asciiTheme="majorEastAsia" w:eastAsiaTheme="majorEastAsia" w:hAnsiTheme="majorEastAsia"/>
                <w:b/>
                <w:sz w:val="20"/>
                <w:szCs w:val="20"/>
              </w:rPr>
              <w:t>]</w:t>
            </w:r>
            <w:r w:rsidRPr="000600ED">
              <w:rPr>
                <w:rFonts w:asciiTheme="majorEastAsia" w:eastAsiaTheme="majorEastAsia" w:hAnsiTheme="majorEastAsia" w:hint="eastAsia"/>
                <w:b/>
                <w:sz w:val="20"/>
                <w:szCs w:val="20"/>
              </w:rPr>
              <w:t>内に示した副作用の初期症状である可能性があります。</w:t>
            </w:r>
          </w:p>
          <w:p w14:paraId="35CBF4A8" w14:textId="77777777"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このような場合には、使用をやめて、すぐに医師の診療を受けてください。</w:t>
            </w:r>
          </w:p>
          <w:p w14:paraId="6C759C42" w14:textId="77777777"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・全身がだるい、食欲がない、皮膚や白目が黄色くなる</w:t>
            </w:r>
            <w:r w:rsidRPr="000600ED">
              <w:rPr>
                <w:rFonts w:asciiTheme="minorEastAsia" w:hAnsiTheme="minorEastAsia"/>
                <w:sz w:val="20"/>
                <w:szCs w:val="20"/>
              </w:rPr>
              <w:t xml:space="preserve"> [</w:t>
            </w:r>
            <w:r w:rsidRPr="000600ED">
              <w:rPr>
                <w:rFonts w:asciiTheme="minorEastAsia" w:hAnsiTheme="minorEastAsia" w:hint="eastAsia"/>
                <w:sz w:val="20"/>
                <w:szCs w:val="20"/>
              </w:rPr>
              <w:t>肝機能障害</w:t>
            </w:r>
            <w:r w:rsidRPr="000600ED">
              <w:rPr>
                <w:rFonts w:asciiTheme="minorEastAsia" w:hAnsiTheme="minorEastAsia"/>
                <w:sz w:val="20"/>
                <w:szCs w:val="20"/>
              </w:rPr>
              <w:t>]</w:t>
            </w:r>
          </w:p>
          <w:p w14:paraId="76F877E6" w14:textId="77777777"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・全身の皮疹や発疹</w:t>
            </w:r>
            <w:r w:rsidRPr="000600ED">
              <w:rPr>
                <w:rFonts w:asciiTheme="minorEastAsia" w:hAnsiTheme="minorEastAsia"/>
                <w:sz w:val="20"/>
                <w:szCs w:val="20"/>
              </w:rPr>
              <w:t xml:space="preserve"> [</w:t>
            </w:r>
            <w:r w:rsidRPr="000600ED">
              <w:rPr>
                <w:rFonts w:asciiTheme="minorEastAsia" w:hAnsiTheme="minorEastAsia" w:hint="eastAsia"/>
                <w:sz w:val="20"/>
                <w:szCs w:val="20"/>
              </w:rPr>
              <w:t>過敏症</w:t>
            </w:r>
            <w:r w:rsidRPr="000600ED">
              <w:rPr>
                <w:rFonts w:asciiTheme="minorEastAsia" w:hAnsiTheme="minorEastAsia"/>
                <w:sz w:val="20"/>
                <w:szCs w:val="20"/>
              </w:rPr>
              <w:t>]</w:t>
            </w:r>
          </w:p>
          <w:p w14:paraId="351CB05C" w14:textId="77777777"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以上の副作用はすべてを記載したものではありません。上記以外でも気になる症状が出た場合は、医師または薬剤師に相談してください。</w:t>
            </w:r>
          </w:p>
        </w:tc>
      </w:tr>
      <w:tr w:rsidR="00D24830" w14:paraId="57E864F8" w14:textId="77777777" w:rsidTr="003F20F5">
        <w:tc>
          <w:tcPr>
            <w:tcW w:w="9968" w:type="dxa"/>
            <w:gridSpan w:val="2"/>
          </w:tcPr>
          <w:p w14:paraId="1949C491" w14:textId="77777777"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保管方法</w:t>
            </w:r>
            <w:r w:rsidRPr="000600ED">
              <w:rPr>
                <w:rFonts w:asciiTheme="majorEastAsia" w:eastAsiaTheme="majorEastAsia" w:hAnsiTheme="majorEastAsia"/>
                <w:b/>
                <w:color w:val="FF0000"/>
                <w:sz w:val="20"/>
                <w:szCs w:val="20"/>
              </w:rPr>
              <w:t xml:space="preserve"> </w:t>
            </w:r>
            <w:r w:rsidRPr="000600ED">
              <w:rPr>
                <w:rFonts w:asciiTheme="majorEastAsia" w:eastAsiaTheme="majorEastAsia" w:hAnsiTheme="majorEastAsia" w:hint="eastAsia"/>
                <w:b/>
                <w:color w:val="FF0000"/>
                <w:sz w:val="20"/>
                <w:szCs w:val="20"/>
              </w:rPr>
              <w:t>その他</w:t>
            </w:r>
          </w:p>
          <w:p w14:paraId="3E06ACCB" w14:textId="77777777" w:rsidR="008C00A9" w:rsidRDefault="000600ED" w:rsidP="003F20F5">
            <w:pPr>
              <w:ind w:leftChars="100" w:left="410" w:hangingChars="100" w:hanging="200"/>
              <w:jc w:val="left"/>
            </w:pPr>
            <w:r w:rsidRPr="000600ED">
              <w:rPr>
                <w:rFonts w:asciiTheme="minorEastAsia" w:hAnsiTheme="minorEastAsia" w:hint="eastAsia"/>
                <w:sz w:val="20"/>
                <w:szCs w:val="20"/>
              </w:rPr>
              <w:t>・乳幼児、小児の手の届かないところで、直射日光、高温、湿気を避けて保管してください。</w:t>
            </w:r>
          </w:p>
          <w:p w14:paraId="211FB17A" w14:textId="77777777" w:rsidR="00D24830" w:rsidRPr="000600ED" w:rsidRDefault="000600ED" w:rsidP="001456F1">
            <w:pPr>
              <w:ind w:leftChars="100" w:left="410" w:hangingChars="100" w:hanging="200"/>
              <w:rPr>
                <w:rFonts w:asciiTheme="minorEastAsia"/>
                <w:sz w:val="20"/>
                <w:szCs w:val="20"/>
              </w:rPr>
            </w:pPr>
            <w:r w:rsidRPr="000600ED">
              <w:rPr>
                <w:rFonts w:asciiTheme="minorEastAsia" w:hAnsiTheme="minorEastAsia" w:hint="eastAsia"/>
                <w:sz w:val="20"/>
                <w:szCs w:val="20"/>
              </w:rPr>
              <w:t>・薬が残った場合、保管しないで廃棄してください。廃棄方法がわからない場合は受け取った薬局や医療機関に相談してください。他の人に渡さないでください。</w:t>
            </w:r>
          </w:p>
        </w:tc>
      </w:tr>
      <w:tr w:rsidR="00D24830" w14:paraId="35FE23FD" w14:textId="77777777" w:rsidTr="003F20F5">
        <w:tc>
          <w:tcPr>
            <w:tcW w:w="9968" w:type="dxa"/>
            <w:gridSpan w:val="2"/>
          </w:tcPr>
          <w:p w14:paraId="09765B29" w14:textId="77777777" w:rsidR="00D24830" w:rsidRDefault="00D24830" w:rsidP="003F20F5">
            <w:pPr>
              <w:jc w:val="left"/>
              <w:rPr>
                <w:rFonts w:asciiTheme="minorEastAsia"/>
                <w:sz w:val="20"/>
                <w:szCs w:val="20"/>
              </w:rPr>
            </w:pPr>
            <w:r w:rsidRPr="000600ED">
              <w:rPr>
                <w:rFonts w:asciiTheme="majorEastAsia" w:eastAsiaTheme="majorEastAsia" w:hAnsiTheme="majorEastAsia" w:hint="eastAsia"/>
                <w:b/>
                <w:color w:val="FF0000"/>
                <w:sz w:val="20"/>
                <w:szCs w:val="20"/>
              </w:rPr>
              <w:t>医療担当者記入欄</w:t>
            </w:r>
            <w:r>
              <w:rPr>
                <w:rFonts w:asciiTheme="majorEastAsia" w:eastAsiaTheme="majorEastAsia" w:hAnsiTheme="majorEastAsia"/>
                <w:sz w:val="20"/>
                <w:szCs w:val="20"/>
              </w:rPr>
              <w:t xml:space="preserve">      </w:t>
            </w:r>
            <w:r w:rsidRPr="000600ED">
              <w:rPr>
                <w:rFonts w:asciiTheme="minorEastAsia" w:hAnsiTheme="minorEastAsia" w:hint="eastAsia"/>
                <w:sz w:val="20"/>
                <w:szCs w:val="20"/>
              </w:rPr>
              <w:t xml:space="preserve">　　　　　　　　年　　　月　　　日</w:t>
            </w:r>
          </w:p>
          <w:p w14:paraId="1C93D7F0" w14:textId="77777777" w:rsidR="00D24830" w:rsidRDefault="00D24830" w:rsidP="003F20F5">
            <w:pPr>
              <w:rPr>
                <w:rFonts w:asciiTheme="minorEastAsia"/>
                <w:sz w:val="20"/>
                <w:szCs w:val="20"/>
              </w:rPr>
            </w:pPr>
          </w:p>
          <w:p w14:paraId="6ECFD3D2" w14:textId="77777777" w:rsidR="00D24830" w:rsidRPr="007D422F" w:rsidRDefault="00D24830" w:rsidP="003F20F5">
            <w:pPr>
              <w:rPr>
                <w:rFonts w:asciiTheme="majorEastAsia" w:eastAsiaTheme="majorEastAsia" w:hAnsiTheme="majorEastAsia"/>
                <w:sz w:val="20"/>
                <w:szCs w:val="20"/>
              </w:rPr>
            </w:pPr>
          </w:p>
        </w:tc>
      </w:tr>
    </w:tbl>
    <w:p w14:paraId="71B76EC2" w14:textId="33263D01" w:rsidR="00C90EDE" w:rsidRDefault="00D24830" w:rsidP="00D24830">
      <w:pPr>
        <w:jc w:val="left"/>
        <w:rPr>
          <w:rFonts w:asciiTheme="minorEastAsia" w:hAnsiTheme="minorEastAsia"/>
          <w:sz w:val="20"/>
          <w:szCs w:val="20"/>
        </w:rPr>
      </w:pPr>
      <w:r w:rsidRPr="000600ED">
        <w:rPr>
          <w:rFonts w:asciiTheme="minorEastAsia" w:hAnsiTheme="minorEastAsia" w:hint="eastAsia"/>
          <w:sz w:val="20"/>
          <w:szCs w:val="20"/>
        </w:rPr>
        <w:t>より詳細な情報を望まれる場合は、担当の医師または薬剤師におたずねください。また、医療関係者向けの「添付文書情報」が医薬品医療機器総合機構のホームページに掲載されています。</w:t>
      </w:r>
    </w:p>
    <w:p w14:paraId="5CFF1904" w14:textId="77777777" w:rsidR="00C90EDE" w:rsidRDefault="00C90EDE">
      <w:pPr>
        <w:widowControl/>
        <w:jc w:val="left"/>
        <w:rPr>
          <w:rFonts w:asciiTheme="minorEastAsia" w:hAnsiTheme="minorEastAsia"/>
          <w:sz w:val="20"/>
          <w:szCs w:val="20"/>
        </w:rPr>
      </w:pPr>
      <w:r>
        <w:rPr>
          <w:rFonts w:asciiTheme="minorEastAsia" w:hAnsiTheme="minorEastAsia"/>
          <w:sz w:val="20"/>
          <w:szCs w:val="20"/>
        </w:rPr>
        <w:br w:type="page"/>
      </w:r>
    </w:p>
    <w:p w14:paraId="416F9D7F" w14:textId="77777777" w:rsidR="00C90EDE" w:rsidRDefault="00C90EDE" w:rsidP="00C90EDE">
      <w:pPr>
        <w:jc w:val="center"/>
        <w:outlineLvl w:val="0"/>
        <w:rPr>
          <w:rFonts w:asciiTheme="majorHAnsi" w:eastAsiaTheme="majorEastAsia" w:hAnsiTheme="majorHAnsi" w:cs="游ゴシック Light"/>
          <w:sz w:val="24"/>
          <w:szCs w:val="24"/>
        </w:rPr>
      </w:pPr>
      <w:r w:rsidRPr="00244138">
        <w:rPr>
          <w:rFonts w:asciiTheme="majorHAnsi" w:eastAsiaTheme="majorEastAsia" w:hAnsiTheme="majorHAnsi" w:cs="游ゴシック Light"/>
          <w:sz w:val="28"/>
          <w:szCs w:val="24"/>
        </w:rPr>
        <w:lastRenderedPageBreak/>
        <w:t>Drug Information Sheet("</w:t>
      </w:r>
      <w:proofErr w:type="spellStart"/>
      <w:r w:rsidRPr="00244138">
        <w:rPr>
          <w:rFonts w:asciiTheme="majorHAnsi" w:eastAsiaTheme="majorEastAsia" w:hAnsiTheme="majorHAnsi" w:cs="游ゴシック Light"/>
          <w:sz w:val="28"/>
          <w:szCs w:val="24"/>
        </w:rPr>
        <w:t>Kusuri</w:t>
      </w:r>
      <w:proofErr w:type="spellEnd"/>
      <w:r w:rsidRPr="00244138">
        <w:rPr>
          <w:rFonts w:asciiTheme="majorHAnsi" w:eastAsiaTheme="majorEastAsia" w:hAnsiTheme="majorHAnsi" w:cs="游ゴシック Light"/>
          <w:sz w:val="28"/>
          <w:szCs w:val="24"/>
        </w:rPr>
        <w:t>-no-Shiori")</w:t>
      </w:r>
    </w:p>
    <w:p w14:paraId="71F9F251" w14:textId="77777777" w:rsidR="00C90EDE" w:rsidRDefault="00C90EDE" w:rsidP="00C90EDE">
      <w:pPr>
        <w:jc w:val="right"/>
        <w:rPr>
          <w:rFonts w:ascii="ＭＳ Ｐ明朝" w:eastAsia="ＭＳ Ｐ明朝" w:hAnsi="ＭＳ Ｐ明朝"/>
          <w:sz w:val="20"/>
          <w:szCs w:val="20"/>
        </w:rPr>
      </w:pPr>
      <w:r w:rsidRPr="00507AE7">
        <w:rPr>
          <w:rFonts w:ascii="ＭＳ Ｐ明朝" w:eastAsia="ＭＳ Ｐ明朝" w:hAnsi="ＭＳ Ｐ明朝"/>
          <w:sz w:val="20"/>
          <w:szCs w:val="20"/>
        </w:rPr>
        <w:t>Internal</w:t>
      </w:r>
    </w:p>
    <w:p w14:paraId="1CD1FDD2" w14:textId="77777777" w:rsidR="00C90EDE" w:rsidRPr="00244138" w:rsidRDefault="00C90EDE" w:rsidP="00C90EDE">
      <w:pPr>
        <w:jc w:val="right"/>
        <w:rPr>
          <w:rFonts w:asciiTheme="majorHAnsi" w:eastAsiaTheme="majorEastAsia" w:hAnsiTheme="majorHAnsi" w:cs="游ゴシック Light"/>
          <w:sz w:val="24"/>
          <w:szCs w:val="24"/>
        </w:rPr>
      </w:pPr>
      <w:r w:rsidRPr="00507AE7">
        <w:rPr>
          <w:rFonts w:ascii="ＭＳ Ｐ明朝" w:eastAsia="ＭＳ Ｐ明朝" w:hAnsi="ＭＳ Ｐ明朝"/>
          <w:sz w:val="20"/>
          <w:szCs w:val="20"/>
        </w:rPr>
        <w:t>Published: 07/2022</w:t>
      </w:r>
    </w:p>
    <w:tbl>
      <w:tblPr>
        <w:tblStyle w:val="a3"/>
        <w:tblW w:w="0" w:type="auto"/>
        <w:tblLook w:val="04A0" w:firstRow="1" w:lastRow="0" w:firstColumn="1" w:lastColumn="0" w:noHBand="0" w:noVBand="1"/>
      </w:tblPr>
      <w:tblGrid>
        <w:gridCol w:w="7832"/>
        <w:gridCol w:w="2136"/>
      </w:tblGrid>
      <w:tr w:rsidR="00C90EDE" w14:paraId="76E6D65A" w14:textId="77777777" w:rsidTr="004D3528">
        <w:tc>
          <w:tcPr>
            <w:tcW w:w="9968" w:type="dxa"/>
            <w:gridSpan w:val="2"/>
          </w:tcPr>
          <w:p w14:paraId="3F032673" w14:textId="77777777" w:rsidR="00C90EDE" w:rsidRPr="00244138" w:rsidRDefault="00C90EDE" w:rsidP="004D3528">
            <w:pPr>
              <w:jc w:val="left"/>
              <w:rPr>
                <w:rFonts w:asciiTheme="majorHAnsi" w:eastAsiaTheme="majorEastAsia" w:hAnsiTheme="majorHAnsi" w:cs="游ゴシック Light"/>
                <w:sz w:val="20"/>
                <w:szCs w:val="20"/>
              </w:rPr>
            </w:pPr>
            <w:r w:rsidRPr="00244138">
              <w:rPr>
                <w:rFonts w:asciiTheme="majorHAnsi" w:eastAsiaTheme="majorEastAsia" w:hAnsiTheme="majorHAnsi" w:cs="游ゴシック Light"/>
                <w:sz w:val="20"/>
                <w:szCs w:val="20"/>
              </w:rPr>
              <w:t>The information on this sheet is based on approvals granted by the Japanese regulatory authority. Approval details may vary by country. Medicines have adverse reactions (risks) as well as efficacies (benefits). It is important to minimize adverse reactions and maximize efficacy. To obtain a better therapeutic response, patients should understand their medication and cooperate with the treatment.</w:t>
            </w:r>
          </w:p>
        </w:tc>
      </w:tr>
      <w:tr w:rsidR="00C90EDE" w14:paraId="77AD9EB4" w14:textId="77777777" w:rsidTr="004D3528">
        <w:trPr>
          <w:trHeight w:val="1134"/>
        </w:trPr>
        <w:tc>
          <w:tcPr>
            <w:tcW w:w="7849" w:type="dxa"/>
          </w:tcPr>
          <w:p w14:paraId="10BA2CF7" w14:textId="77777777" w:rsidR="00C90EDE" w:rsidRPr="00507AE7" w:rsidRDefault="00C90EDE" w:rsidP="004D3528">
            <w:pPr>
              <w:ind w:left="1446" w:hangingChars="600" w:hanging="1446"/>
              <w:jc w:val="left"/>
              <w:rPr>
                <w:rFonts w:ascii="ＭＳ Ｐゴシック" w:eastAsia="ＭＳ Ｐゴシック" w:hAnsi="ＭＳ Ｐゴシック" w:cs="游ゴシック Light"/>
                <w:b/>
                <w:sz w:val="24"/>
                <w:szCs w:val="24"/>
              </w:rPr>
            </w:pPr>
            <w:r w:rsidRPr="00244138">
              <w:rPr>
                <w:rFonts w:asciiTheme="majorHAnsi" w:eastAsiaTheme="majorEastAsia" w:hAnsiTheme="majorHAnsi" w:cs="游ゴシック Light"/>
                <w:b/>
                <w:color w:val="FF0000"/>
                <w:sz w:val="24"/>
                <w:szCs w:val="24"/>
              </w:rPr>
              <w:t xml:space="preserve">Brand </w:t>
            </w:r>
            <w:proofErr w:type="spellStart"/>
            <w:r w:rsidRPr="00244138">
              <w:rPr>
                <w:rFonts w:asciiTheme="majorHAnsi" w:eastAsiaTheme="majorEastAsia" w:hAnsiTheme="majorHAnsi" w:cs="游ゴシック Light"/>
                <w:b/>
                <w:color w:val="FF0000"/>
                <w:sz w:val="24"/>
                <w:szCs w:val="24"/>
              </w:rPr>
              <w:t>name:</w:t>
            </w:r>
            <w:r w:rsidRPr="00507AE7">
              <w:rPr>
                <w:rFonts w:ascii="ＭＳ Ｐゴシック" w:eastAsia="ＭＳ Ｐゴシック" w:hAnsi="ＭＳ Ｐゴシック" w:cs="游ゴシック Light"/>
                <w:b/>
                <w:sz w:val="24"/>
                <w:szCs w:val="24"/>
              </w:rPr>
              <w:t>Febuxostat</w:t>
            </w:r>
            <w:proofErr w:type="spellEnd"/>
            <w:r w:rsidRPr="00507AE7">
              <w:rPr>
                <w:rFonts w:ascii="ＭＳ Ｐゴシック" w:eastAsia="ＭＳ Ｐゴシック" w:hAnsi="ＭＳ Ｐゴシック" w:cs="游ゴシック Light"/>
                <w:b/>
                <w:sz w:val="24"/>
                <w:szCs w:val="24"/>
              </w:rPr>
              <w:t xml:space="preserve"> OD Tablets 20mg "Chemiphar" [gout, hyperuricemia]</w:t>
            </w:r>
          </w:p>
          <w:p w14:paraId="515BB35B" w14:textId="77777777" w:rsidR="00C90EDE" w:rsidRPr="00507AE7" w:rsidRDefault="00C90EDE" w:rsidP="004D3528">
            <w:pPr>
              <w:ind w:leftChars="100" w:left="1816" w:hangingChars="800" w:hanging="1606"/>
              <w:jc w:val="left"/>
              <w:rPr>
                <w:rFonts w:ascii="ＭＳ Ｐ明朝" w:eastAsia="ＭＳ Ｐ明朝" w:hAnsi="ＭＳ Ｐ明朝"/>
                <w:sz w:val="20"/>
                <w:szCs w:val="20"/>
              </w:rPr>
            </w:pPr>
            <w:r w:rsidRPr="00244138">
              <w:rPr>
                <w:rFonts w:asciiTheme="majorHAnsi" w:eastAsiaTheme="majorEastAsia" w:hAnsiTheme="majorHAnsi" w:cs="游ゴシック Light"/>
                <w:b/>
                <w:sz w:val="20"/>
                <w:szCs w:val="20"/>
              </w:rPr>
              <w:t xml:space="preserve">Active </w:t>
            </w:r>
            <w:proofErr w:type="spellStart"/>
            <w:r w:rsidRPr="00244138">
              <w:rPr>
                <w:rFonts w:asciiTheme="majorHAnsi" w:eastAsiaTheme="majorEastAsia" w:hAnsiTheme="majorHAnsi" w:cs="游ゴシック Light"/>
                <w:b/>
                <w:sz w:val="20"/>
                <w:szCs w:val="20"/>
              </w:rPr>
              <w:t>ingredient:</w:t>
            </w:r>
            <w:r w:rsidRPr="00507AE7">
              <w:rPr>
                <w:rFonts w:ascii="ＭＳ Ｐ明朝" w:eastAsia="ＭＳ Ｐ明朝" w:hAnsi="ＭＳ Ｐ明朝"/>
                <w:sz w:val="20"/>
                <w:szCs w:val="20"/>
              </w:rPr>
              <w:t>Febuxostat</w:t>
            </w:r>
            <w:proofErr w:type="spellEnd"/>
          </w:p>
          <w:p w14:paraId="45FC89AB" w14:textId="77777777" w:rsidR="00C90EDE" w:rsidRPr="00507AE7" w:rsidRDefault="00C90EDE" w:rsidP="004D3528">
            <w:pPr>
              <w:ind w:leftChars="100" w:left="1415" w:hangingChars="600" w:hanging="1205"/>
              <w:jc w:val="left"/>
              <w:rPr>
                <w:rFonts w:ascii="ＭＳ Ｐ明朝" w:eastAsia="ＭＳ Ｐ明朝" w:hAnsi="ＭＳ Ｐ明朝"/>
                <w:sz w:val="20"/>
                <w:szCs w:val="20"/>
              </w:rPr>
            </w:pPr>
            <w:r w:rsidRPr="00244138">
              <w:rPr>
                <w:rFonts w:asciiTheme="majorHAnsi" w:eastAsiaTheme="majorEastAsia" w:hAnsiTheme="majorHAnsi" w:cs="游ゴシック Light"/>
                <w:b/>
                <w:sz w:val="20"/>
                <w:szCs w:val="20"/>
              </w:rPr>
              <w:t xml:space="preserve">Dosage </w:t>
            </w:r>
            <w:proofErr w:type="spellStart"/>
            <w:r w:rsidRPr="00244138">
              <w:rPr>
                <w:rFonts w:asciiTheme="majorHAnsi" w:eastAsiaTheme="majorEastAsia" w:hAnsiTheme="majorHAnsi" w:cs="游ゴシック Light"/>
                <w:b/>
                <w:sz w:val="20"/>
                <w:szCs w:val="20"/>
              </w:rPr>
              <w:t>form:</w:t>
            </w:r>
            <w:r w:rsidRPr="00507AE7">
              <w:rPr>
                <w:rFonts w:ascii="ＭＳ Ｐ明朝" w:eastAsia="ＭＳ Ｐ明朝" w:hAnsi="ＭＳ Ｐ明朝"/>
                <w:sz w:val="20"/>
                <w:szCs w:val="20"/>
              </w:rPr>
              <w:t>white</w:t>
            </w:r>
            <w:proofErr w:type="spellEnd"/>
            <w:r w:rsidRPr="00507AE7">
              <w:rPr>
                <w:rFonts w:ascii="ＭＳ Ｐ明朝" w:eastAsia="ＭＳ Ｐ明朝" w:hAnsi="ＭＳ Ｐ明朝"/>
                <w:sz w:val="20"/>
                <w:szCs w:val="20"/>
              </w:rPr>
              <w:t xml:space="preserve"> to light yellow tablet, diameter: 7.0mm, thickness: 3.0mm</w:t>
            </w:r>
          </w:p>
          <w:p w14:paraId="043A3646" w14:textId="77777777" w:rsidR="00C90EDE" w:rsidRPr="00DF5189" w:rsidRDefault="00C90EDE" w:rsidP="004D3528">
            <w:pPr>
              <w:ind w:leftChars="100" w:left="1917" w:hangingChars="850" w:hanging="1707"/>
              <w:jc w:val="left"/>
              <w:rPr>
                <w:rFonts w:ascii="ＭＳ Ｐ明朝" w:eastAsia="ＭＳ Ｐ明朝" w:hAnsi="ＭＳ Ｐ明朝"/>
                <w:sz w:val="20"/>
                <w:szCs w:val="20"/>
              </w:rPr>
            </w:pPr>
            <w:r w:rsidRPr="00244138">
              <w:rPr>
                <w:rFonts w:asciiTheme="majorHAnsi" w:eastAsiaTheme="majorEastAsia" w:hAnsiTheme="majorHAnsi" w:cs="游ゴシック Light"/>
                <w:b/>
                <w:sz w:val="20"/>
                <w:szCs w:val="20"/>
              </w:rPr>
              <w:t>Imprint or print on wrapping:</w:t>
            </w:r>
            <w:r w:rsidRPr="00507AE7">
              <w:rPr>
                <w:rFonts w:ascii="ＭＳ Ｐ明朝" w:eastAsia="ＭＳ Ｐ明朝" w:hAnsi="ＭＳ Ｐ明朝" w:hint="eastAsia"/>
                <w:sz w:val="20"/>
                <w:szCs w:val="20"/>
              </w:rPr>
              <w:t>フェブキソスタット</w:t>
            </w:r>
            <w:r w:rsidRPr="00507AE7">
              <w:rPr>
                <w:rFonts w:ascii="ＭＳ Ｐ明朝" w:eastAsia="ＭＳ Ｐ明朝" w:hAnsi="ＭＳ Ｐ明朝"/>
                <w:sz w:val="20"/>
                <w:szCs w:val="20"/>
              </w:rPr>
              <w:t>OD</w:t>
            </w:r>
            <w:r w:rsidRPr="00507AE7">
              <w:rPr>
                <w:rFonts w:ascii="ＭＳ Ｐ明朝" w:eastAsia="ＭＳ Ｐ明朝" w:hAnsi="ＭＳ Ｐ明朝" w:hint="eastAsia"/>
                <w:sz w:val="20"/>
                <w:szCs w:val="20"/>
              </w:rPr>
              <w:t>錠</w:t>
            </w:r>
            <w:r w:rsidRPr="00507AE7">
              <w:rPr>
                <w:rFonts w:ascii="ＭＳ Ｐ明朝" w:eastAsia="ＭＳ Ｐ明朝" w:hAnsi="ＭＳ Ｐ明朝"/>
                <w:sz w:val="20"/>
                <w:szCs w:val="20"/>
              </w:rPr>
              <w:t>20mg</w:t>
            </w:r>
            <w:r w:rsidRPr="00507AE7">
              <w:rPr>
                <w:rFonts w:ascii="ＭＳ Ｐ明朝" w:eastAsia="ＭＳ Ｐ明朝" w:hAnsi="ＭＳ Ｐ明朝" w:hint="eastAsia"/>
                <w:sz w:val="20"/>
                <w:szCs w:val="20"/>
              </w:rPr>
              <w:t>「ケミファ」</w:t>
            </w:r>
            <w:r w:rsidRPr="00507AE7">
              <w:rPr>
                <w:rFonts w:ascii="ＭＳ Ｐ明朝" w:eastAsia="ＭＳ Ｐ明朝" w:hAnsi="ＭＳ Ｐ明朝"/>
                <w:sz w:val="20"/>
                <w:szCs w:val="20"/>
              </w:rPr>
              <w:t xml:space="preserve">, </w:t>
            </w:r>
            <w:r w:rsidRPr="00507AE7">
              <w:rPr>
                <w:rFonts w:ascii="ＭＳ Ｐ明朝" w:eastAsia="ＭＳ Ｐ明朝" w:hAnsi="ＭＳ Ｐ明朝" w:hint="eastAsia"/>
                <w:sz w:val="20"/>
                <w:szCs w:val="20"/>
              </w:rPr>
              <w:t>フェブキソスタット</w:t>
            </w:r>
            <w:r w:rsidRPr="00507AE7">
              <w:rPr>
                <w:rFonts w:ascii="ＭＳ Ｐ明朝" w:eastAsia="ＭＳ Ｐ明朝" w:hAnsi="ＭＳ Ｐ明朝"/>
                <w:sz w:val="20"/>
                <w:szCs w:val="20"/>
              </w:rPr>
              <w:t xml:space="preserve">, 20, OD, Febuxostat OD Tablets 20mg </w:t>
            </w: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Chemiphar</w:t>
            </w: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 xml:space="preserve">, </w:t>
            </w:r>
            <w:r w:rsidRPr="00507AE7">
              <w:rPr>
                <w:rFonts w:ascii="ＭＳ Ｐ明朝" w:eastAsia="ＭＳ Ｐ明朝" w:hAnsi="ＭＳ Ｐ明朝" w:hint="eastAsia"/>
                <w:sz w:val="20"/>
                <w:szCs w:val="20"/>
              </w:rPr>
              <w:t>フェブキソスタット</w:t>
            </w:r>
            <w:r w:rsidRPr="00507AE7">
              <w:rPr>
                <w:rFonts w:ascii="ＭＳ Ｐ明朝" w:eastAsia="ＭＳ Ｐ明朝" w:hAnsi="ＭＳ Ｐ明朝"/>
                <w:sz w:val="20"/>
                <w:szCs w:val="20"/>
              </w:rPr>
              <w:t>OD</w:t>
            </w:r>
            <w:r w:rsidRPr="00507AE7">
              <w:rPr>
                <w:rFonts w:ascii="ＭＳ Ｐ明朝" w:eastAsia="ＭＳ Ｐ明朝" w:hAnsi="ＭＳ Ｐ明朝" w:hint="eastAsia"/>
                <w:sz w:val="20"/>
                <w:szCs w:val="20"/>
              </w:rPr>
              <w:t>「ケミファ」</w:t>
            </w:r>
            <w:r w:rsidRPr="00507AE7">
              <w:rPr>
                <w:rFonts w:ascii="ＭＳ Ｐ明朝" w:eastAsia="ＭＳ Ｐ明朝" w:hAnsi="ＭＳ Ｐ明朝"/>
                <w:sz w:val="20"/>
                <w:szCs w:val="20"/>
              </w:rPr>
              <w:t>20</w:t>
            </w:r>
          </w:p>
        </w:tc>
        <w:tc>
          <w:tcPr>
            <w:tcW w:w="2119" w:type="dxa"/>
          </w:tcPr>
          <w:p w14:paraId="4840C40A" w14:textId="77777777" w:rsidR="00C90EDE" w:rsidRPr="00244138" w:rsidRDefault="00C90EDE" w:rsidP="004D3528">
            <w:pPr>
              <w:jc w:val="center"/>
              <w:rPr>
                <w:rFonts w:ascii="Palatino Linotype" w:hAnsi="Palatino Linotype"/>
                <w:sz w:val="20"/>
                <w:szCs w:val="20"/>
              </w:rPr>
            </w:pPr>
            <w:r w:rsidRPr="00244138">
              <w:rPr>
                <w:rFonts w:ascii="Palatino Linotype" w:hAnsi="Palatino Linotype"/>
                <w:noProof/>
                <w:sz w:val="20"/>
                <w:szCs w:val="20"/>
              </w:rPr>
              <w:drawing>
                <wp:inline distT="0" distB="0" distL="0" distR="0" wp14:anchorId="1AF8807E" wp14:editId="4A6614B9">
                  <wp:extent cx="1219200" cy="644525"/>
                  <wp:effectExtent l="0" t="0" r="0" b="0"/>
                  <wp:docPr id="2" name="図 2" descr="グラフィカル ユーザー インターフェイス&#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descr="グラフィカル ユーザー インターフェイス&#10;&#10;自動的に生成された説明"/>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9200" cy="644525"/>
                          </a:xfrm>
                          <a:prstGeom prst="rect">
                            <a:avLst/>
                          </a:prstGeom>
                          <a:noFill/>
                          <a:ln>
                            <a:noFill/>
                          </a:ln>
                        </pic:spPr>
                      </pic:pic>
                    </a:graphicData>
                  </a:graphic>
                </wp:inline>
              </w:drawing>
            </w:r>
          </w:p>
        </w:tc>
      </w:tr>
      <w:tr w:rsidR="00C90EDE" w14:paraId="6111FC80" w14:textId="77777777" w:rsidTr="004D3528">
        <w:tc>
          <w:tcPr>
            <w:tcW w:w="9968" w:type="dxa"/>
            <w:gridSpan w:val="2"/>
          </w:tcPr>
          <w:p w14:paraId="5AAE4EE2" w14:textId="77777777" w:rsidR="00C90EDE" w:rsidRPr="00244138" w:rsidRDefault="00C90EDE" w:rsidP="004D3528">
            <w:pPr>
              <w:jc w:val="left"/>
              <w:rPr>
                <w:rFonts w:asciiTheme="majorHAnsi" w:eastAsiaTheme="majorEastAsia" w:hAnsiTheme="majorHAnsi" w:cs="游ゴシック Light"/>
                <w:b/>
                <w:color w:val="FF0000"/>
                <w:sz w:val="20"/>
                <w:szCs w:val="20"/>
              </w:rPr>
            </w:pPr>
            <w:r w:rsidRPr="00244138">
              <w:rPr>
                <w:rFonts w:asciiTheme="majorHAnsi" w:eastAsiaTheme="majorEastAsia" w:hAnsiTheme="majorHAnsi" w:cs="游ゴシック Light"/>
                <w:b/>
                <w:color w:val="FF0000"/>
                <w:sz w:val="20"/>
                <w:szCs w:val="20"/>
              </w:rPr>
              <w:t>Effects of this medicine</w:t>
            </w:r>
          </w:p>
          <w:p w14:paraId="6C1518BA" w14:textId="77777777" w:rsidR="00C90EDE" w:rsidRDefault="00C90EDE" w:rsidP="004D3528">
            <w:pPr>
              <w:ind w:leftChars="100" w:left="210"/>
              <w:jc w:val="left"/>
            </w:pPr>
            <w:r w:rsidRPr="00507AE7">
              <w:rPr>
                <w:rFonts w:ascii="ＭＳ Ｐ明朝" w:eastAsia="ＭＳ Ｐ明朝" w:hAnsi="ＭＳ Ｐ明朝"/>
                <w:sz w:val="20"/>
                <w:szCs w:val="20"/>
              </w:rPr>
              <w:t>This medicine suppresses the action of enzyme which produces uric acid in the body to reduce blood uric acid level.</w:t>
            </w:r>
          </w:p>
          <w:p w14:paraId="0062959B" w14:textId="77777777" w:rsidR="00C90EDE" w:rsidRPr="00507AE7" w:rsidRDefault="00C90EDE" w:rsidP="004D3528">
            <w:pPr>
              <w:ind w:leftChars="100" w:left="210"/>
              <w:jc w:val="left"/>
              <w:rPr>
                <w:rFonts w:ascii="ＭＳ Ｐ明朝" w:eastAsia="ＭＳ Ｐ明朝" w:hAnsi="ＭＳ Ｐ明朝"/>
                <w:sz w:val="20"/>
                <w:szCs w:val="20"/>
              </w:rPr>
            </w:pPr>
            <w:r w:rsidRPr="00507AE7">
              <w:rPr>
                <w:rFonts w:ascii="ＭＳ Ｐ明朝" w:eastAsia="ＭＳ Ｐ明朝" w:hAnsi="ＭＳ Ｐ明朝"/>
                <w:sz w:val="20"/>
                <w:szCs w:val="20"/>
              </w:rPr>
              <w:t>It is usually used to treat gout and hyperuricemia.</w:t>
            </w:r>
          </w:p>
        </w:tc>
      </w:tr>
      <w:tr w:rsidR="00C90EDE" w14:paraId="0B51A2DA" w14:textId="77777777" w:rsidTr="004D3528">
        <w:tc>
          <w:tcPr>
            <w:tcW w:w="9968" w:type="dxa"/>
            <w:gridSpan w:val="2"/>
          </w:tcPr>
          <w:p w14:paraId="0A10A641" w14:textId="77777777" w:rsidR="00C90EDE" w:rsidRPr="00244138" w:rsidRDefault="00C90EDE" w:rsidP="004D3528">
            <w:pPr>
              <w:jc w:val="left"/>
              <w:rPr>
                <w:rFonts w:asciiTheme="majorHAnsi" w:eastAsiaTheme="majorEastAsia" w:hAnsiTheme="majorHAnsi" w:cs="游ゴシック Light"/>
                <w:b/>
                <w:color w:val="FF0000"/>
                <w:sz w:val="20"/>
                <w:szCs w:val="20"/>
              </w:rPr>
            </w:pPr>
            <w:r w:rsidRPr="00244138">
              <w:rPr>
                <w:rFonts w:asciiTheme="majorHAnsi" w:eastAsiaTheme="majorEastAsia" w:hAnsiTheme="majorHAnsi" w:cs="游ゴシック Light"/>
                <w:b/>
                <w:color w:val="FF0000"/>
                <w:sz w:val="20"/>
                <w:szCs w:val="20"/>
              </w:rPr>
              <w:t xml:space="preserve">The following patients may need to be careful when using this </w:t>
            </w:r>
            <w:proofErr w:type="spellStart"/>
            <w:r w:rsidRPr="00244138">
              <w:rPr>
                <w:rFonts w:asciiTheme="majorHAnsi" w:eastAsiaTheme="majorEastAsia" w:hAnsiTheme="majorHAnsi" w:cs="游ゴシック Light"/>
                <w:b/>
                <w:color w:val="FF0000"/>
                <w:sz w:val="20"/>
                <w:szCs w:val="20"/>
              </w:rPr>
              <w:t>medicine.Be</w:t>
            </w:r>
            <w:proofErr w:type="spellEnd"/>
            <w:r w:rsidRPr="00244138">
              <w:rPr>
                <w:rFonts w:asciiTheme="majorHAnsi" w:eastAsiaTheme="majorEastAsia" w:hAnsiTheme="majorHAnsi" w:cs="游ゴシック Light"/>
                <w:b/>
                <w:color w:val="FF0000"/>
                <w:sz w:val="20"/>
                <w:szCs w:val="20"/>
              </w:rPr>
              <w:t xml:space="preserve"> sure to tell your doctor and pharmacist.</w:t>
            </w:r>
          </w:p>
          <w:p w14:paraId="3BC6AEC1" w14:textId="77777777" w:rsidR="00C90EDE" w:rsidRDefault="00C90EDE" w:rsidP="004D3528">
            <w:pPr>
              <w:ind w:leftChars="100" w:left="410" w:hangingChars="100" w:hanging="200"/>
              <w:jc w:val="left"/>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If you have previously experienced any allergic reactions (itch, rash, etc.) to any medicines or foods.</w:t>
            </w:r>
          </w:p>
          <w:p w14:paraId="502B0338" w14:textId="77777777" w:rsidR="00C90EDE" w:rsidRDefault="00C90EDE" w:rsidP="004D3528">
            <w:pPr>
              <w:ind w:leftChars="100" w:left="410" w:hangingChars="100" w:hanging="200"/>
              <w:jc w:val="left"/>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If you are pregnant or breastfeeding.</w:t>
            </w:r>
          </w:p>
          <w:p w14:paraId="1D2764C5" w14:textId="77777777" w:rsidR="00C90EDE" w:rsidRPr="00507AE7" w:rsidRDefault="00C90EDE" w:rsidP="004D3528">
            <w:pPr>
              <w:ind w:leftChars="100" w:left="410" w:hangingChars="100" w:hanging="200"/>
              <w:jc w:val="left"/>
              <w:rPr>
                <w:rFonts w:ascii="ＭＳ Ｐ明朝" w:eastAsia="ＭＳ Ｐ明朝" w:hAnsi="ＭＳ Ｐ明朝"/>
                <w:sz w:val="20"/>
                <w:szCs w:val="20"/>
              </w:rPr>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If you are taking any other medicinal products. (Some medicines may interact to enhance or diminish medicinal effects. Beware of over-the-counter medicines and dietary supplements as well as other prescription medicines.)</w:t>
            </w:r>
          </w:p>
        </w:tc>
      </w:tr>
      <w:tr w:rsidR="00C90EDE" w14:paraId="2E440943" w14:textId="77777777" w:rsidTr="004D3528">
        <w:trPr>
          <w:trHeight w:val="740"/>
        </w:trPr>
        <w:tc>
          <w:tcPr>
            <w:tcW w:w="9968" w:type="dxa"/>
            <w:gridSpan w:val="2"/>
          </w:tcPr>
          <w:p w14:paraId="55E12B08" w14:textId="77777777" w:rsidR="00C90EDE" w:rsidRPr="00244138" w:rsidRDefault="00C90EDE" w:rsidP="004D3528">
            <w:pPr>
              <w:jc w:val="left"/>
              <w:rPr>
                <w:rFonts w:asciiTheme="majorHAnsi" w:eastAsiaTheme="majorEastAsia" w:hAnsiTheme="majorHAnsi" w:cs="游ゴシック Light"/>
                <w:b/>
                <w:color w:val="FF0000"/>
                <w:sz w:val="20"/>
                <w:szCs w:val="20"/>
              </w:rPr>
            </w:pPr>
            <w:r w:rsidRPr="00244138">
              <w:rPr>
                <w:rFonts w:asciiTheme="majorHAnsi" w:eastAsiaTheme="majorEastAsia" w:hAnsiTheme="majorHAnsi" w:cs="游ゴシック Light"/>
                <w:b/>
                <w:color w:val="FF0000"/>
                <w:sz w:val="20"/>
                <w:szCs w:val="20"/>
              </w:rPr>
              <w:t>Dosing schedule (How to take this medicine)</w:t>
            </w:r>
          </w:p>
          <w:p w14:paraId="3A3CC7B2" w14:textId="77777777" w:rsidR="00C90EDE" w:rsidRPr="007F7472" w:rsidRDefault="00C90EDE" w:rsidP="004D3528">
            <w:pPr>
              <w:ind w:leftChars="100" w:left="410" w:hangingChars="100" w:hanging="200"/>
              <w:jc w:val="left"/>
              <w:rPr>
                <w:rFonts w:ascii="ＭＳ Ｐ明朝" w:eastAsia="ＭＳ Ｐ明朝" w:hAnsi="ＭＳ Ｐ明朝"/>
                <w:sz w:val="20"/>
                <w:szCs w:val="20"/>
              </w:rPr>
            </w:pPr>
            <w:r w:rsidRPr="00BF1AC3">
              <w:rPr>
                <w:rFonts w:ascii="ＭＳ Ｐゴシック" w:eastAsia="ＭＳ Ｐゴシック" w:hAnsi="ＭＳ Ｐゴシック" w:cs="游ゴシック Light" w:hint="eastAsia"/>
                <w:sz w:val="20"/>
                <w:szCs w:val="20"/>
              </w:rPr>
              <w:t>・</w:t>
            </w:r>
            <w:r w:rsidRPr="001F6018">
              <w:rPr>
                <w:rFonts w:asciiTheme="majorHAnsi" w:eastAsiaTheme="majorEastAsia" w:hAnsiTheme="majorHAnsi" w:cs="游ゴシック Light"/>
                <w:sz w:val="20"/>
                <w:szCs w:val="20"/>
              </w:rPr>
              <w:t>Your dosing schedule prescribed by your doctor is</w:t>
            </w:r>
            <w:r>
              <w:rPr>
                <w:rFonts w:asciiTheme="majorHAnsi" w:eastAsiaTheme="majorEastAsia" w:hAnsiTheme="majorHAnsi" w:cs="游ゴシック Light"/>
                <w:sz w:val="20"/>
                <w:szCs w:val="20"/>
              </w:rPr>
              <w:t>((</w:t>
            </w:r>
            <w:r>
              <w:rPr>
                <w:rFonts w:asciiTheme="majorHAnsi" w:eastAsiaTheme="majorEastAsia" w:hAnsiTheme="majorHAnsi" w:cs="游ゴシック Light"/>
                <w:b/>
                <w:sz w:val="20"/>
                <w:szCs w:val="20"/>
              </w:rPr>
              <w:t xml:space="preserve">            </w:t>
            </w:r>
            <w:r w:rsidRPr="007F7472">
              <w:rPr>
                <w:rFonts w:ascii="ＭＳ Ｐ明朝" w:eastAsia="ＭＳ Ｐ明朝" w:hAnsi="ＭＳ Ｐ明朝"/>
                <w:sz w:val="20"/>
                <w:szCs w:val="20"/>
              </w:rPr>
              <w:t>to be written by a healthcare professional</w:t>
            </w:r>
            <w:r>
              <w:rPr>
                <w:rFonts w:asciiTheme="majorHAnsi" w:eastAsiaTheme="majorEastAsia" w:hAnsiTheme="majorHAnsi" w:cs="游ゴシック Light"/>
                <w:sz w:val="20"/>
                <w:szCs w:val="20"/>
              </w:rPr>
              <w:t>))</w:t>
            </w:r>
          </w:p>
          <w:p w14:paraId="48C5BFD2" w14:textId="77777777" w:rsidR="00C90EDE" w:rsidRDefault="00C90EDE" w:rsidP="004D3528">
            <w:pPr>
              <w:ind w:leftChars="100" w:left="410" w:hangingChars="100" w:hanging="200"/>
              <w:jc w:val="left"/>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In general, for adults, start with 10 mg of the active ingredient at a time once a day. The dosage may be gradually increased according to your blood uric acid level as needed. It may be increased to 20 mg at a time once a day after 2 weeks, and then 40 mg at a time once a day as maintenance dose after 6 weeks. The dosage may be adjusted according to your condition. However, it should not exceed 60 mg once a day. This preparation contains 20 mg of the active ingredient per tablet. Strictly follow the instructions.</w:t>
            </w:r>
          </w:p>
          <w:p w14:paraId="655CB20E" w14:textId="77777777" w:rsidR="00C90EDE" w:rsidRDefault="00C90EDE" w:rsidP="004D3528">
            <w:pPr>
              <w:ind w:leftChars="100" w:left="410" w:hangingChars="100" w:hanging="200"/>
              <w:jc w:val="left"/>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If you experience gout attack (pain) while taking this medicine, consult with your doctor. Do not adjust your dose or stop taking this medicine unless your doctor instructs you to do so.</w:t>
            </w:r>
          </w:p>
          <w:p w14:paraId="3027A9F7" w14:textId="77777777" w:rsidR="00C90EDE" w:rsidRDefault="00C90EDE" w:rsidP="004D3528">
            <w:pPr>
              <w:ind w:leftChars="100" w:left="410" w:hangingChars="100" w:hanging="200"/>
              <w:jc w:val="left"/>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You can take this medicine without water because it disintegrates when placed on your tongue and infiltrated with saliva. You can also take it with a glass of water.</w:t>
            </w:r>
          </w:p>
          <w:p w14:paraId="7CB02B43" w14:textId="77777777" w:rsidR="00C90EDE" w:rsidRDefault="00C90EDE" w:rsidP="004D3528">
            <w:pPr>
              <w:ind w:leftChars="100" w:left="410" w:hangingChars="100" w:hanging="200"/>
              <w:jc w:val="left"/>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If you miss a dose, take the missed dose as soon as possible. However, if it is almost time for the next dose, skip the missed dose and continue your regular dosing schedule. You should never take two doses at one time.</w:t>
            </w:r>
          </w:p>
          <w:p w14:paraId="0D78B4EF" w14:textId="77777777" w:rsidR="00C90EDE" w:rsidRDefault="00C90EDE" w:rsidP="004D3528">
            <w:pPr>
              <w:ind w:leftChars="100" w:left="410" w:hangingChars="100" w:hanging="200"/>
              <w:jc w:val="left"/>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If you accidentally take more than your prescribed dose, consult with your doctor or pharmacist.</w:t>
            </w:r>
          </w:p>
          <w:p w14:paraId="6AC1F795" w14:textId="77777777" w:rsidR="00C90EDE" w:rsidRPr="00244138" w:rsidRDefault="00C90EDE" w:rsidP="004D3528">
            <w:pPr>
              <w:ind w:leftChars="100" w:left="410" w:hangingChars="100" w:hanging="200"/>
              <w:jc w:val="left"/>
              <w:rPr>
                <w:rFonts w:asciiTheme="majorHAnsi" w:eastAsiaTheme="majorEastAsia" w:hAnsiTheme="majorHAnsi" w:cs="游ゴシック Light"/>
                <w:b/>
                <w:color w:val="FF0000"/>
                <w:sz w:val="20"/>
                <w:szCs w:val="20"/>
              </w:rPr>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Do not stop taking this medicine unless your doctor instructs you to do so.</w:t>
            </w:r>
          </w:p>
        </w:tc>
      </w:tr>
      <w:tr w:rsidR="00C90EDE" w14:paraId="7D658FD6" w14:textId="77777777" w:rsidTr="004D3528">
        <w:tc>
          <w:tcPr>
            <w:tcW w:w="9968" w:type="dxa"/>
            <w:gridSpan w:val="2"/>
          </w:tcPr>
          <w:p w14:paraId="03242C08" w14:textId="77777777" w:rsidR="00C90EDE" w:rsidRPr="00244138" w:rsidRDefault="00C90EDE" w:rsidP="004D3528">
            <w:pPr>
              <w:jc w:val="left"/>
              <w:rPr>
                <w:rFonts w:asciiTheme="majorHAnsi" w:eastAsiaTheme="majorEastAsia" w:hAnsiTheme="majorHAnsi" w:cs="游ゴシック Light"/>
                <w:b/>
                <w:color w:val="FF0000"/>
                <w:sz w:val="20"/>
                <w:szCs w:val="20"/>
              </w:rPr>
            </w:pPr>
            <w:r w:rsidRPr="00244138">
              <w:rPr>
                <w:rFonts w:asciiTheme="majorHAnsi" w:eastAsiaTheme="majorEastAsia" w:hAnsiTheme="majorHAnsi" w:cs="游ゴシック Light"/>
                <w:b/>
                <w:color w:val="FF0000"/>
                <w:sz w:val="20"/>
                <w:szCs w:val="20"/>
              </w:rPr>
              <w:t>Precautions while taking this medicine</w:t>
            </w:r>
          </w:p>
          <w:p w14:paraId="1DB9D679" w14:textId="77777777" w:rsidR="00C90EDE" w:rsidRPr="00507AE7" w:rsidRDefault="00C90EDE" w:rsidP="004D3528">
            <w:pPr>
              <w:ind w:leftChars="100" w:left="410" w:hangingChars="100" w:hanging="200"/>
              <w:jc w:val="left"/>
              <w:rPr>
                <w:rFonts w:ascii="ＭＳ Ｐ明朝" w:eastAsia="ＭＳ Ｐ明朝" w:hAnsi="ＭＳ Ｐ明朝"/>
                <w:sz w:val="20"/>
                <w:szCs w:val="20"/>
              </w:rPr>
            </w:pPr>
          </w:p>
        </w:tc>
      </w:tr>
      <w:tr w:rsidR="00C90EDE" w14:paraId="37E3366B" w14:textId="77777777" w:rsidTr="004D3528">
        <w:tc>
          <w:tcPr>
            <w:tcW w:w="9968" w:type="dxa"/>
            <w:gridSpan w:val="2"/>
          </w:tcPr>
          <w:p w14:paraId="3C4BF835" w14:textId="77777777" w:rsidR="00C90EDE" w:rsidRPr="00244138" w:rsidRDefault="00C90EDE" w:rsidP="004D3528">
            <w:pPr>
              <w:jc w:val="left"/>
              <w:rPr>
                <w:rFonts w:asciiTheme="majorHAnsi" w:eastAsiaTheme="majorEastAsia" w:hAnsiTheme="majorHAnsi" w:cs="游ゴシック Light"/>
                <w:b/>
                <w:color w:val="FF0000"/>
                <w:sz w:val="20"/>
                <w:szCs w:val="20"/>
              </w:rPr>
            </w:pPr>
            <w:r w:rsidRPr="00244138">
              <w:rPr>
                <w:rFonts w:asciiTheme="majorHAnsi" w:eastAsiaTheme="majorEastAsia" w:hAnsiTheme="majorHAnsi" w:cs="游ゴシック Light"/>
                <w:b/>
                <w:color w:val="FF0000"/>
                <w:sz w:val="20"/>
                <w:szCs w:val="20"/>
              </w:rPr>
              <w:t>Possible adverse reactions to this medicine</w:t>
            </w:r>
          </w:p>
          <w:p w14:paraId="497DDFA5" w14:textId="77777777" w:rsidR="00C90EDE" w:rsidRPr="00507AE7" w:rsidRDefault="00C90EDE" w:rsidP="004D3528">
            <w:pPr>
              <w:ind w:leftChars="100" w:left="210"/>
              <w:jc w:val="left"/>
              <w:rPr>
                <w:rFonts w:ascii="ＭＳ Ｐ明朝" w:eastAsia="ＭＳ Ｐ明朝" w:hAnsi="ＭＳ Ｐ明朝"/>
                <w:sz w:val="20"/>
                <w:szCs w:val="20"/>
              </w:rPr>
            </w:pPr>
            <w:r w:rsidRPr="00507AE7">
              <w:rPr>
                <w:rFonts w:ascii="ＭＳ Ｐ明朝" w:eastAsia="ＭＳ Ｐ明朝" w:hAnsi="ＭＳ Ｐ明朝"/>
                <w:sz w:val="20"/>
                <w:szCs w:val="20"/>
              </w:rPr>
              <w:t>The most commonly reported adverse reactions include gouty arthritis, joint pain, discomfort/pain in limbs, diarrhea and dullness. If any of these symptoms occur, consult with your doctor or pharmacist.</w:t>
            </w:r>
          </w:p>
          <w:p w14:paraId="7CF9A756" w14:textId="77777777" w:rsidR="00C90EDE" w:rsidRPr="00244138" w:rsidRDefault="00C90EDE" w:rsidP="004D3528">
            <w:pPr>
              <w:jc w:val="left"/>
              <w:rPr>
                <w:rFonts w:asciiTheme="majorHAnsi" w:eastAsiaTheme="majorEastAsia" w:hAnsiTheme="majorHAnsi" w:cs="游ゴシック Light"/>
                <w:b/>
                <w:sz w:val="20"/>
                <w:szCs w:val="20"/>
              </w:rPr>
            </w:pPr>
            <w:r w:rsidRPr="00244138">
              <w:rPr>
                <w:rFonts w:asciiTheme="majorHAnsi" w:eastAsiaTheme="majorEastAsia" w:hAnsiTheme="majorHAnsi" w:cs="游ゴシック Light"/>
                <w:b/>
                <w:sz w:val="20"/>
                <w:szCs w:val="20"/>
              </w:rPr>
              <w:t>The symptoms described below are rarely seen as initial symptoms of the adverse reactions indicated in brackets. If any of these symptoms occur, stop taking this medicine and see your doctor immediately.</w:t>
            </w:r>
          </w:p>
          <w:p w14:paraId="10958BC0" w14:textId="77777777" w:rsidR="00C90EDE" w:rsidRPr="00507AE7" w:rsidRDefault="00C90EDE" w:rsidP="004D3528">
            <w:pPr>
              <w:ind w:leftChars="100" w:left="410" w:hangingChars="100" w:hanging="200"/>
              <w:jc w:val="left"/>
              <w:rPr>
                <w:rFonts w:ascii="ＭＳ Ｐ明朝" w:eastAsia="ＭＳ Ｐ明朝" w:hAnsi="ＭＳ Ｐ明朝"/>
                <w:sz w:val="20"/>
                <w:szCs w:val="20"/>
              </w:rPr>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general malaise, loss of appetite, yellowness in the skin or whites of the eyes [hepatic dysfunction]</w:t>
            </w:r>
          </w:p>
          <w:p w14:paraId="541F01D1" w14:textId="77777777" w:rsidR="00C90EDE" w:rsidRPr="00507AE7" w:rsidRDefault="00C90EDE" w:rsidP="004D3528">
            <w:pPr>
              <w:ind w:leftChars="100" w:left="410" w:hangingChars="100" w:hanging="200"/>
              <w:jc w:val="left"/>
              <w:rPr>
                <w:rFonts w:ascii="ＭＳ Ｐ明朝" w:eastAsia="ＭＳ Ｐ明朝" w:hAnsi="ＭＳ Ｐ明朝"/>
                <w:sz w:val="20"/>
                <w:szCs w:val="20"/>
              </w:rPr>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generalized eruption/rash [hypersensitivity]</w:t>
            </w:r>
          </w:p>
          <w:p w14:paraId="44958A30" w14:textId="77777777" w:rsidR="00C90EDE" w:rsidRPr="00244138" w:rsidRDefault="00C90EDE" w:rsidP="004D3528">
            <w:pPr>
              <w:jc w:val="left"/>
              <w:rPr>
                <w:rFonts w:asciiTheme="majorHAnsi" w:eastAsiaTheme="majorEastAsia" w:hAnsiTheme="majorHAnsi" w:cs="游ゴシック Light"/>
                <w:b/>
                <w:sz w:val="20"/>
                <w:szCs w:val="20"/>
              </w:rPr>
            </w:pPr>
            <w:r w:rsidRPr="00244138">
              <w:rPr>
                <w:rFonts w:asciiTheme="majorHAnsi" w:eastAsiaTheme="majorEastAsia" w:hAnsiTheme="majorHAnsi" w:cs="游ゴシック Light"/>
                <w:b/>
                <w:sz w:val="20"/>
                <w:szCs w:val="20"/>
              </w:rPr>
              <w:t>The above symptoms do not describe all the adverse reactions to this medicine. Consult with your doctor or pharmacist if you notice any symptoms of concern other than those listed above.</w:t>
            </w:r>
          </w:p>
        </w:tc>
      </w:tr>
      <w:tr w:rsidR="00C90EDE" w14:paraId="450A79AE" w14:textId="77777777" w:rsidTr="004D3528">
        <w:tc>
          <w:tcPr>
            <w:tcW w:w="9968" w:type="dxa"/>
            <w:gridSpan w:val="2"/>
          </w:tcPr>
          <w:p w14:paraId="22AB7EB0" w14:textId="77777777" w:rsidR="00C90EDE" w:rsidRPr="00244138" w:rsidRDefault="00C90EDE" w:rsidP="004D3528">
            <w:pPr>
              <w:jc w:val="left"/>
              <w:rPr>
                <w:rFonts w:asciiTheme="majorHAnsi" w:eastAsiaTheme="majorEastAsia" w:hAnsiTheme="majorHAnsi" w:cs="游ゴシック Light"/>
                <w:b/>
                <w:color w:val="FF0000"/>
                <w:sz w:val="20"/>
                <w:szCs w:val="20"/>
              </w:rPr>
            </w:pPr>
            <w:r w:rsidRPr="00244138">
              <w:rPr>
                <w:rFonts w:asciiTheme="majorHAnsi" w:eastAsiaTheme="majorEastAsia" w:hAnsiTheme="majorHAnsi" w:cs="游ゴシック Light"/>
                <w:b/>
                <w:color w:val="FF0000"/>
                <w:sz w:val="20"/>
                <w:szCs w:val="20"/>
              </w:rPr>
              <w:t>Storage conditions and other information</w:t>
            </w:r>
          </w:p>
          <w:p w14:paraId="2827FB48" w14:textId="77777777" w:rsidR="00C90EDE" w:rsidRDefault="00C90EDE" w:rsidP="004D3528">
            <w:pPr>
              <w:ind w:leftChars="100" w:left="410" w:hangingChars="100" w:hanging="200"/>
              <w:jc w:val="left"/>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Keep out of the reach of children. Store away from direct sunlight, heat and moisture.</w:t>
            </w:r>
          </w:p>
          <w:p w14:paraId="20DFCEBA" w14:textId="77777777" w:rsidR="00C90EDE" w:rsidRPr="00507AE7" w:rsidRDefault="00C90EDE" w:rsidP="004D3528">
            <w:pPr>
              <w:ind w:leftChars="100" w:left="410" w:hangingChars="100" w:hanging="200"/>
              <w:jc w:val="left"/>
              <w:rPr>
                <w:rFonts w:ascii="ＭＳ Ｐ明朝" w:eastAsia="ＭＳ Ｐ明朝" w:hAnsi="ＭＳ Ｐ明朝"/>
                <w:sz w:val="20"/>
                <w:szCs w:val="20"/>
              </w:rPr>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Discard the remainder. Do not store them. If you don't know how to discard, consult your pharmacy or medical institution about how to discard them. Do not give this medicine to anyone else.</w:t>
            </w:r>
          </w:p>
        </w:tc>
      </w:tr>
      <w:tr w:rsidR="00C90EDE" w14:paraId="3512A990" w14:textId="77777777" w:rsidTr="004D3528">
        <w:tc>
          <w:tcPr>
            <w:tcW w:w="9968" w:type="dxa"/>
            <w:gridSpan w:val="2"/>
          </w:tcPr>
          <w:p w14:paraId="3DEAE652" w14:textId="77777777" w:rsidR="00C90EDE" w:rsidRDefault="00C90EDE" w:rsidP="004D3528">
            <w:pPr>
              <w:jc w:val="left"/>
              <w:rPr>
                <w:rFonts w:asciiTheme="minorEastAsia"/>
                <w:sz w:val="20"/>
                <w:szCs w:val="20"/>
              </w:rPr>
            </w:pPr>
            <w:r w:rsidRPr="00244138">
              <w:rPr>
                <w:rFonts w:asciiTheme="majorHAnsi" w:eastAsiaTheme="majorEastAsia" w:hAnsiTheme="majorHAnsi" w:cs="游ゴシック Light"/>
                <w:b/>
                <w:color w:val="FF0000"/>
                <w:sz w:val="20"/>
                <w:szCs w:val="20"/>
              </w:rPr>
              <w:t>For healthcare professional use only</w:t>
            </w:r>
            <w:r>
              <w:rPr>
                <w:rFonts w:asciiTheme="majorEastAsia" w:eastAsiaTheme="majorEastAsia" w:hAnsiTheme="majorEastAsia"/>
                <w:sz w:val="20"/>
                <w:szCs w:val="20"/>
              </w:rPr>
              <w:t xml:space="preserve">      </w:t>
            </w:r>
            <w:r w:rsidRPr="00507AE7">
              <w:rPr>
                <w:rFonts w:ascii="ＭＳ Ｐ明朝" w:eastAsia="ＭＳ Ｐ明朝" w:hAnsi="ＭＳ Ｐ明朝"/>
                <w:sz w:val="20"/>
                <w:szCs w:val="20"/>
              </w:rPr>
              <w:t>/    /</w:t>
            </w:r>
          </w:p>
          <w:p w14:paraId="7792B705" w14:textId="77777777" w:rsidR="00C90EDE" w:rsidRDefault="00C90EDE" w:rsidP="004D3528">
            <w:pPr>
              <w:rPr>
                <w:rFonts w:asciiTheme="minorEastAsia"/>
                <w:sz w:val="20"/>
                <w:szCs w:val="20"/>
              </w:rPr>
            </w:pPr>
          </w:p>
          <w:p w14:paraId="528435D9" w14:textId="77777777" w:rsidR="00C90EDE" w:rsidRPr="007D422F" w:rsidRDefault="00C90EDE" w:rsidP="004D3528">
            <w:pPr>
              <w:rPr>
                <w:rFonts w:asciiTheme="majorEastAsia" w:eastAsiaTheme="majorEastAsia" w:hAnsiTheme="majorEastAsia"/>
                <w:sz w:val="20"/>
                <w:szCs w:val="20"/>
              </w:rPr>
            </w:pPr>
          </w:p>
        </w:tc>
      </w:tr>
    </w:tbl>
    <w:p w14:paraId="27FFCA16" w14:textId="77777777" w:rsidR="00C90EDE" w:rsidRPr="00DB2351" w:rsidRDefault="00C90EDE" w:rsidP="00C90EDE">
      <w:pPr>
        <w:jc w:val="left"/>
        <w:rPr>
          <w:rFonts w:ascii="ＭＳ Ｐ明朝" w:eastAsia="ＭＳ Ｐ明朝" w:hAnsi="ＭＳ Ｐ明朝"/>
        </w:rPr>
      </w:pPr>
      <w:r w:rsidRPr="00507AE7">
        <w:rPr>
          <w:rFonts w:ascii="ＭＳ Ｐ明朝" w:eastAsia="ＭＳ Ｐ明朝" w:hAnsi="ＭＳ Ｐ明朝"/>
          <w:sz w:val="20"/>
          <w:szCs w:val="20"/>
        </w:rPr>
        <w:t>For further information, talk to your doctor or pharmacist.</w:t>
      </w:r>
    </w:p>
    <w:p w14:paraId="6B1F8460" w14:textId="77777777" w:rsidR="007D422F" w:rsidRPr="00C90EDE" w:rsidRDefault="007D422F" w:rsidP="00D24830">
      <w:pPr>
        <w:jc w:val="left"/>
      </w:pPr>
    </w:p>
    <w:sectPr w:rsidR="007D422F" w:rsidRPr="00C90EDE" w:rsidSect="00D24830">
      <w:footerReference w:type="default" r:id="rId8"/>
      <w:pgSz w:w="11906" w:h="16838"/>
      <w:pgMar w:top="567" w:right="1077" w:bottom="567" w:left="1077" w:header="851" w:footer="56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EA09FA" w14:textId="77777777" w:rsidR="005676BB" w:rsidRDefault="005676BB" w:rsidP="005676BB">
      <w:r>
        <w:separator/>
      </w:r>
    </w:p>
  </w:endnote>
  <w:endnote w:type="continuationSeparator" w:id="0">
    <w:p w14:paraId="6DE78644" w14:textId="77777777" w:rsidR="005676BB" w:rsidRDefault="005676BB" w:rsidP="00567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Palatino Linotype">
    <w:altName w:val="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E2D6A" w14:textId="77777777" w:rsidR="005676BB" w:rsidRDefault="005676BB">
    <w:pPr>
      <w:pStyle w:val="a6"/>
      <w:jc w:val="center"/>
    </w:pPr>
    <w:r>
      <w:rPr>
        <w:lang w:val="ja-JP"/>
      </w:rPr>
      <w:t xml:space="preserve"> </w:t>
    </w:r>
    <w:r>
      <w:rPr>
        <w:b/>
      </w:rPr>
      <w:fldChar w:fldCharType="begin"/>
    </w:r>
    <w:r>
      <w:rPr>
        <w:b/>
      </w:rPr>
      <w:instrText>PAGE</w:instrText>
    </w:r>
    <w:r>
      <w:rPr>
        <w:b/>
      </w:rPr>
      <w:fldChar w:fldCharType="separate"/>
    </w:r>
    <w:r w:rsidR="009166E6">
      <w:rPr>
        <w:b/>
        <w:noProof/>
      </w:rPr>
      <w:t>1</w:t>
    </w:r>
    <w:r>
      <w:rPr>
        <w:b/>
      </w:rPr>
      <w:fldChar w:fldCharType="end"/>
    </w:r>
    <w:r>
      <w:rPr>
        <w:lang w:val="ja-JP"/>
      </w:rPr>
      <w:t xml:space="preserve"> / </w:t>
    </w:r>
    <w:r>
      <w:rPr>
        <w:b/>
      </w:rPr>
      <w:fldChar w:fldCharType="begin"/>
    </w:r>
    <w:r>
      <w:rPr>
        <w:b/>
      </w:rPr>
      <w:instrText>NUMPAGES</w:instrText>
    </w:r>
    <w:r>
      <w:rPr>
        <w:b/>
      </w:rPr>
      <w:fldChar w:fldCharType="separate"/>
    </w:r>
    <w:r w:rsidR="009166E6">
      <w:rPr>
        <w:b/>
        <w:noProof/>
      </w:rPr>
      <w:t>1</w:t>
    </w:r>
    <w:r>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3C40A7" w14:textId="77777777" w:rsidR="005676BB" w:rsidRDefault="005676BB" w:rsidP="005676BB">
      <w:r>
        <w:separator/>
      </w:r>
    </w:p>
  </w:footnote>
  <w:footnote w:type="continuationSeparator" w:id="0">
    <w:p w14:paraId="579227DF" w14:textId="77777777" w:rsidR="005676BB" w:rsidRDefault="005676BB" w:rsidP="005676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0"/>
  </w:compat>
  <w:rsids>
    <w:rsidRoot w:val="007D422F"/>
    <w:rsid w:val="000600ED"/>
    <w:rsid w:val="001103E5"/>
    <w:rsid w:val="001115F7"/>
    <w:rsid w:val="001456F1"/>
    <w:rsid w:val="001D7781"/>
    <w:rsid w:val="002209A5"/>
    <w:rsid w:val="002376F2"/>
    <w:rsid w:val="002A4A81"/>
    <w:rsid w:val="003071A2"/>
    <w:rsid w:val="003333EC"/>
    <w:rsid w:val="003F20F5"/>
    <w:rsid w:val="00547602"/>
    <w:rsid w:val="005676BB"/>
    <w:rsid w:val="006A40B0"/>
    <w:rsid w:val="00764B98"/>
    <w:rsid w:val="007B113F"/>
    <w:rsid w:val="007D422F"/>
    <w:rsid w:val="008B2922"/>
    <w:rsid w:val="008C00A9"/>
    <w:rsid w:val="009166E6"/>
    <w:rsid w:val="00A31947"/>
    <w:rsid w:val="00AB2DE2"/>
    <w:rsid w:val="00BB5781"/>
    <w:rsid w:val="00C90EDE"/>
    <w:rsid w:val="00D24830"/>
    <w:rsid w:val="00D94F0B"/>
    <w:rsid w:val="00E0621B"/>
    <w:rsid w:val="00EA6A65"/>
    <w:rsid w:val="00FE08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67FD696A"/>
  <w14:defaultImageDpi w14:val="0"/>
  <w15:docId w15:val="{4D37B192-E913-409E-A741-A7DE01B69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24830"/>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422F"/>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676BB"/>
    <w:pPr>
      <w:tabs>
        <w:tab w:val="center" w:pos="4252"/>
        <w:tab w:val="right" w:pos="8504"/>
      </w:tabs>
      <w:snapToGrid w:val="0"/>
    </w:pPr>
  </w:style>
  <w:style w:type="character" w:customStyle="1" w:styleId="a5">
    <w:name w:val="ヘッダー (文字)"/>
    <w:basedOn w:val="a0"/>
    <w:link w:val="a4"/>
    <w:uiPriority w:val="99"/>
    <w:locked/>
    <w:rsid w:val="005676BB"/>
    <w:rPr>
      <w:rFonts w:cs="Times New Roman"/>
    </w:rPr>
  </w:style>
  <w:style w:type="paragraph" w:styleId="a6">
    <w:name w:val="footer"/>
    <w:basedOn w:val="a"/>
    <w:link w:val="a7"/>
    <w:uiPriority w:val="99"/>
    <w:unhideWhenUsed/>
    <w:rsid w:val="005676BB"/>
    <w:pPr>
      <w:tabs>
        <w:tab w:val="center" w:pos="4252"/>
        <w:tab w:val="right" w:pos="8504"/>
      </w:tabs>
      <w:snapToGrid w:val="0"/>
    </w:pPr>
  </w:style>
  <w:style w:type="character" w:customStyle="1" w:styleId="a7">
    <w:name w:val="フッター (文字)"/>
    <w:basedOn w:val="a0"/>
    <w:link w:val="a6"/>
    <w:uiPriority w:val="99"/>
    <w:locked/>
    <w:rsid w:val="005676BB"/>
    <w:rPr>
      <w:rFonts w:cs="Times New Roman"/>
    </w:rPr>
  </w:style>
  <w:style w:type="paragraph" w:styleId="a8">
    <w:name w:val="Document Map"/>
    <w:basedOn w:val="a"/>
    <w:link w:val="a9"/>
    <w:uiPriority w:val="99"/>
    <w:semiHidden/>
    <w:unhideWhenUsed/>
    <w:rsid w:val="001103E5"/>
    <w:rPr>
      <w:rFonts w:ascii="MS UI Gothic" w:eastAsia="MS UI Gothic"/>
      <w:sz w:val="18"/>
      <w:szCs w:val="18"/>
    </w:rPr>
  </w:style>
  <w:style w:type="character" w:customStyle="1" w:styleId="a9">
    <w:name w:val="見出しマップ (文字)"/>
    <w:basedOn w:val="a0"/>
    <w:link w:val="a8"/>
    <w:uiPriority w:val="99"/>
    <w:semiHidden/>
    <w:locked/>
    <w:rsid w:val="001103E5"/>
    <w:rPr>
      <w:rFonts w:ascii="MS UI Gothic" w:eastAsia="MS UI Gothic"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10E050-1EA1-400A-8216-11793E010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863</Words>
  <Characters>4922</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フェブキソスタットOD錠20mg「ケミファ」_くすりのしおり</dc:title>
  <dc:subject/>
  <dc:creator>日本ケミファ株式会社</dc:creator>
  <cp:keywords/>
  <dc:description/>
  <cp:revision>3</cp:revision>
  <dcterms:created xsi:type="dcterms:W3CDTF">2022-07-25T07:45:00Z</dcterms:created>
  <dcterms:modified xsi:type="dcterms:W3CDTF">2022-07-25T07:48:00Z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16e9513-bdae-4ef2-aa87-1aa569934746_Enabled">
    <vt:lpwstr>true</vt:lpwstr>
  </property>
  <property fmtid="{D5CDD505-2E9C-101B-9397-08002B2CF9AE}" pid="3" name="MSIP_Label_916e9513-bdae-4ef2-aa87-1aa569934746_SetDate">
    <vt:lpwstr>2022-07-25T07:45:01Z</vt:lpwstr>
  </property>
  <property fmtid="{D5CDD505-2E9C-101B-9397-08002B2CF9AE}" pid="4" name="MSIP_Label_916e9513-bdae-4ef2-aa87-1aa569934746_Method">
    <vt:lpwstr>Standard</vt:lpwstr>
  </property>
  <property fmtid="{D5CDD505-2E9C-101B-9397-08002B2CF9AE}" pid="5" name="MSIP_Label_916e9513-bdae-4ef2-aa87-1aa569934746_Name">
    <vt:lpwstr>無制限</vt:lpwstr>
  </property>
  <property fmtid="{D5CDD505-2E9C-101B-9397-08002B2CF9AE}" pid="6" name="MSIP_Label_916e9513-bdae-4ef2-aa87-1aa569934746_SiteId">
    <vt:lpwstr>785a6546-678b-4527-845c-b1087e9f0f97</vt:lpwstr>
  </property>
  <property fmtid="{D5CDD505-2E9C-101B-9397-08002B2CF9AE}" pid="7" name="MSIP_Label_916e9513-bdae-4ef2-aa87-1aa569934746_ActionId">
    <vt:lpwstr>58027820-637d-4914-9718-bcd7e53f2ccb</vt:lpwstr>
  </property>
  <property fmtid="{D5CDD505-2E9C-101B-9397-08002B2CF9AE}" pid="8" name="MSIP_Label_916e9513-bdae-4ef2-aa87-1aa569934746_ContentBits">
    <vt:lpwstr>0</vt:lpwstr>
  </property>
</Properties>
</file>