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E53F2" w14:textId="77777777" w:rsidR="00D24830" w:rsidRDefault="00D24830" w:rsidP="001103E5">
      <w:pPr>
        <w:jc w:val="center"/>
        <w:outlineLvl w:val="0"/>
        <w:rPr>
          <w:rFonts w:asciiTheme="majorEastAsia" w:eastAsiaTheme="majorEastAsia" w:hAnsiTheme="majorEastAsia"/>
          <w:sz w:val="24"/>
          <w:szCs w:val="24"/>
        </w:rPr>
      </w:pPr>
      <w:r w:rsidRPr="007D422F">
        <w:rPr>
          <w:rFonts w:asciiTheme="majorEastAsia" w:eastAsiaTheme="majorEastAsia" w:hAnsiTheme="majorEastAsia" w:hint="eastAsia"/>
          <w:sz w:val="28"/>
          <w:szCs w:val="24"/>
        </w:rPr>
        <w:t>くすりのしおり</w:t>
      </w:r>
    </w:p>
    <w:p w14:paraId="78F732EB" w14:textId="77777777" w:rsidR="00D24830" w:rsidRDefault="00D24830" w:rsidP="00D24830">
      <w:pPr>
        <w:jc w:val="right"/>
        <w:rPr>
          <w:rFonts w:asciiTheme="minorEastAsia"/>
          <w:sz w:val="20"/>
          <w:szCs w:val="20"/>
        </w:rPr>
      </w:pPr>
      <w:r w:rsidRPr="007D422F">
        <w:rPr>
          <w:rFonts w:asciiTheme="minorEastAsia" w:hAnsiTheme="minorEastAsia" w:hint="eastAsia"/>
          <w:sz w:val="20"/>
          <w:szCs w:val="20"/>
        </w:rPr>
        <w:t>内服剤</w:t>
      </w:r>
    </w:p>
    <w:p w14:paraId="3E695091" w14:textId="77777777" w:rsidR="00D24830" w:rsidRPr="007D422F" w:rsidRDefault="00D24830" w:rsidP="00D24830">
      <w:pPr>
        <w:jc w:val="right"/>
        <w:rPr>
          <w:rFonts w:asciiTheme="majorEastAsia" w:eastAsiaTheme="majorEastAsia" w:hAnsiTheme="majorEastAsia"/>
          <w:sz w:val="24"/>
          <w:szCs w:val="24"/>
        </w:rPr>
      </w:pPr>
      <w:r w:rsidRPr="007D422F">
        <w:rPr>
          <w:rFonts w:asciiTheme="minorEastAsia" w:hAnsiTheme="minorEastAsia"/>
          <w:sz w:val="20"/>
          <w:szCs w:val="20"/>
        </w:rPr>
        <w:t>2025</w:t>
      </w:r>
      <w:r w:rsidRPr="007D422F">
        <w:rPr>
          <w:rFonts w:asciiTheme="minorEastAsia" w:hAnsiTheme="minorEastAsia" w:hint="eastAsia"/>
          <w:sz w:val="20"/>
          <w:szCs w:val="20"/>
        </w:rPr>
        <w:t>年</w:t>
      </w:r>
      <w:r w:rsidRPr="007D422F">
        <w:rPr>
          <w:rFonts w:asciiTheme="minorEastAsia" w:hAnsiTheme="minorEastAsia"/>
          <w:sz w:val="20"/>
          <w:szCs w:val="20"/>
        </w:rPr>
        <w:t>11</w:t>
      </w:r>
      <w:r w:rsidRPr="007D422F">
        <w:rPr>
          <w:rFonts w:asciiTheme="minorEastAsia" w:hAnsiTheme="minorEastAsia" w:hint="eastAsia"/>
          <w:sz w:val="20"/>
          <w:szCs w:val="20"/>
        </w:rPr>
        <w:t>月改訂</w:t>
      </w:r>
    </w:p>
    <w:tbl>
      <w:tblPr>
        <w:tblStyle w:val="a3"/>
        <w:tblW w:w="0" w:type="auto"/>
        <w:tblLayout w:type="fixed"/>
        <w:tblLook w:val="04A0" w:firstRow="1" w:lastRow="0" w:firstColumn="1" w:lastColumn="0" w:noHBand="0" w:noVBand="1"/>
      </w:tblPr>
      <w:tblGrid>
        <w:gridCol w:w="7807"/>
        <w:gridCol w:w="2161"/>
      </w:tblGrid>
      <w:tr w:rsidR="00D24830" w14:paraId="06D8CB1D" w14:textId="77777777" w:rsidTr="003F20F5">
        <w:tc>
          <w:tcPr>
            <w:tcW w:w="9968" w:type="dxa"/>
            <w:gridSpan w:val="2"/>
          </w:tcPr>
          <w:p w14:paraId="6944936E" w14:textId="77777777" w:rsidR="00D24830" w:rsidRPr="007D422F" w:rsidRDefault="00D24830" w:rsidP="003F20F5">
            <w:pPr>
              <w:jc w:val="left"/>
              <w:rPr>
                <w:rFonts w:asciiTheme="majorEastAsia" w:eastAsiaTheme="majorEastAsia" w:hAnsiTheme="majorEastAsia"/>
                <w:sz w:val="20"/>
                <w:szCs w:val="20"/>
              </w:rPr>
            </w:pPr>
            <w:r w:rsidRPr="007D422F">
              <w:rPr>
                <w:rFonts w:asciiTheme="majorEastAsia" w:eastAsiaTheme="majorEastAsia" w:hAnsiTheme="majorEastAsia" w:hint="eastAsia"/>
                <w:sz w:val="20"/>
                <w:szCs w:val="20"/>
              </w:rPr>
              <w:t>薬には効果（ベネフィット）だけでなく副作用（リスク）があります。副作用をなるべく抑え、効果を最大限に引き出すことが大切です。そのために、この薬を使用される患者さんの理解と協力が必要です。</w:t>
            </w:r>
          </w:p>
        </w:tc>
      </w:tr>
      <w:tr w:rsidR="00D24830" w14:paraId="37662582" w14:textId="77777777" w:rsidTr="009166E6">
        <w:trPr>
          <w:trHeight w:val="1134"/>
        </w:trPr>
        <w:tc>
          <w:tcPr>
            <w:tcW w:w="7807" w:type="dxa"/>
          </w:tcPr>
          <w:p w14:paraId="45F4DD71" w14:textId="77777777" w:rsidR="00D24830" w:rsidRPr="000600ED" w:rsidRDefault="00D24830" w:rsidP="003F20F5">
            <w:pPr>
              <w:ind w:left="964" w:hangingChars="400" w:hanging="964"/>
              <w:jc w:val="left"/>
              <w:rPr>
                <w:rFonts w:asciiTheme="majorEastAsia" w:eastAsiaTheme="majorEastAsia" w:hAnsiTheme="majorEastAsia"/>
                <w:b/>
                <w:sz w:val="24"/>
                <w:szCs w:val="24"/>
              </w:rPr>
            </w:pPr>
            <w:r w:rsidRPr="000600ED">
              <w:rPr>
                <w:rFonts w:asciiTheme="majorEastAsia" w:eastAsiaTheme="majorEastAsia" w:hAnsiTheme="majorEastAsia" w:hint="eastAsia"/>
                <w:b/>
                <w:color w:val="FF0000"/>
                <w:sz w:val="24"/>
                <w:szCs w:val="24"/>
              </w:rPr>
              <w:t>製品名</w:t>
            </w:r>
            <w:r w:rsidRPr="000600ED">
              <w:rPr>
                <w:rFonts w:asciiTheme="majorEastAsia" w:eastAsiaTheme="majorEastAsia" w:hAnsiTheme="majorEastAsia"/>
                <w:b/>
                <w:color w:val="FF0000"/>
                <w:sz w:val="24"/>
                <w:szCs w:val="24"/>
              </w:rPr>
              <w:t>:</w:t>
            </w:r>
            <w:r w:rsidRPr="000600ED">
              <w:rPr>
                <w:rFonts w:asciiTheme="majorEastAsia" w:eastAsiaTheme="majorEastAsia" w:hAnsiTheme="majorEastAsia" w:hint="eastAsia"/>
                <w:b/>
                <w:sz w:val="24"/>
                <w:szCs w:val="24"/>
              </w:rPr>
              <w:t>ベニジピン塩酸塩錠</w:t>
            </w:r>
            <w:r w:rsidRPr="000600ED">
              <w:rPr>
                <w:rFonts w:asciiTheme="majorEastAsia" w:eastAsiaTheme="majorEastAsia" w:hAnsiTheme="majorEastAsia"/>
                <w:b/>
                <w:sz w:val="24"/>
                <w:szCs w:val="24"/>
              </w:rPr>
              <w:t>4mg</w:t>
            </w:r>
            <w:r w:rsidRPr="000600ED">
              <w:rPr>
                <w:rFonts w:asciiTheme="majorEastAsia" w:eastAsiaTheme="majorEastAsia" w:hAnsiTheme="majorEastAsia" w:hint="eastAsia"/>
                <w:b/>
                <w:sz w:val="24"/>
                <w:szCs w:val="24"/>
              </w:rPr>
              <w:t>「</w:t>
            </w:r>
            <w:r w:rsidRPr="000600ED">
              <w:rPr>
                <w:rFonts w:asciiTheme="majorEastAsia" w:eastAsiaTheme="majorEastAsia" w:hAnsiTheme="majorEastAsia"/>
                <w:b/>
                <w:sz w:val="24"/>
                <w:szCs w:val="24"/>
              </w:rPr>
              <w:t>NPI</w:t>
            </w:r>
            <w:r w:rsidRPr="000600ED">
              <w:rPr>
                <w:rFonts w:asciiTheme="majorEastAsia" w:eastAsiaTheme="majorEastAsia" w:hAnsiTheme="majorEastAsia" w:hint="eastAsia"/>
                <w:b/>
                <w:sz w:val="24"/>
                <w:szCs w:val="24"/>
              </w:rPr>
              <w:t>」</w:t>
            </w:r>
          </w:p>
          <w:p w14:paraId="5DE023F2" w14:textId="77777777" w:rsidR="00D24830" w:rsidRPr="000600ED" w:rsidRDefault="00D24830" w:rsidP="003F20F5">
            <w:pPr>
              <w:ind w:leftChars="100" w:left="1013" w:hangingChars="400" w:hanging="803"/>
              <w:jc w:val="left"/>
              <w:rPr>
                <w:rFonts w:asciiTheme="minorEastAsia"/>
                <w:sz w:val="20"/>
                <w:szCs w:val="20"/>
              </w:rPr>
            </w:pPr>
            <w:r w:rsidRPr="000600ED">
              <w:rPr>
                <w:rFonts w:asciiTheme="majorEastAsia" w:eastAsiaTheme="majorEastAsia" w:hAnsiTheme="majorEastAsia" w:hint="eastAsia"/>
                <w:b/>
                <w:sz w:val="20"/>
                <w:szCs w:val="20"/>
              </w:rPr>
              <w:t>主成分</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ベニジピン塩酸塩</w:t>
            </w:r>
            <w:r w:rsidRPr="000600ED">
              <w:rPr>
                <w:rFonts w:asciiTheme="minorEastAsia" w:hAnsiTheme="minorEastAsia"/>
                <w:sz w:val="20"/>
                <w:szCs w:val="20"/>
              </w:rPr>
              <w:t>(Benidipine hydrochloride)</w:t>
            </w:r>
          </w:p>
          <w:p w14:paraId="7ACFEA54" w14:textId="77777777" w:rsidR="00D24830" w:rsidRPr="000600ED" w:rsidRDefault="00D24830" w:rsidP="003F20F5">
            <w:pPr>
              <w:ind w:leftChars="100" w:left="812" w:hangingChars="300" w:hanging="602"/>
              <w:jc w:val="left"/>
              <w:rPr>
                <w:rFonts w:asciiTheme="minorEastAsia"/>
                <w:sz w:val="20"/>
                <w:szCs w:val="20"/>
              </w:rPr>
            </w:pPr>
            <w:r w:rsidRPr="000600ED">
              <w:rPr>
                <w:rFonts w:asciiTheme="majorEastAsia" w:eastAsiaTheme="majorEastAsia" w:hAnsiTheme="majorEastAsia" w:hint="eastAsia"/>
                <w:b/>
                <w:sz w:val="20"/>
                <w:szCs w:val="20"/>
              </w:rPr>
              <w:t>剤形</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黄色の錠剤、直径約</w:t>
            </w:r>
            <w:r w:rsidRPr="000600ED">
              <w:rPr>
                <w:rFonts w:asciiTheme="minorEastAsia" w:hAnsiTheme="minorEastAsia"/>
                <w:sz w:val="20"/>
                <w:szCs w:val="20"/>
              </w:rPr>
              <w:t>7.1mm</w:t>
            </w:r>
            <w:r w:rsidRPr="000600ED">
              <w:rPr>
                <w:rFonts w:asciiTheme="minorEastAsia" w:hAnsiTheme="minorEastAsia" w:hint="eastAsia"/>
                <w:sz w:val="20"/>
                <w:szCs w:val="20"/>
              </w:rPr>
              <w:t>、厚さ約</w:t>
            </w:r>
            <w:r w:rsidRPr="000600ED">
              <w:rPr>
                <w:rFonts w:asciiTheme="minorEastAsia" w:hAnsiTheme="minorEastAsia"/>
                <w:sz w:val="20"/>
                <w:szCs w:val="20"/>
              </w:rPr>
              <w:t>3.2mm</w:t>
            </w:r>
          </w:p>
          <w:p w14:paraId="155D9C8B" w14:textId="77777777" w:rsidR="00D24830" w:rsidRPr="000600ED" w:rsidRDefault="00D24830" w:rsidP="003F20F5">
            <w:pPr>
              <w:ind w:leftChars="100" w:left="1415" w:hangingChars="600" w:hanging="1205"/>
              <w:jc w:val="left"/>
              <w:rPr>
                <w:rFonts w:asciiTheme="majorEastAsia" w:eastAsiaTheme="majorEastAsia" w:hAnsiTheme="majorEastAsia"/>
                <w:b/>
                <w:sz w:val="24"/>
                <w:szCs w:val="24"/>
              </w:rPr>
            </w:pPr>
            <w:r w:rsidRPr="000600ED">
              <w:rPr>
                <w:rFonts w:asciiTheme="majorEastAsia" w:eastAsiaTheme="majorEastAsia" w:hAnsiTheme="majorEastAsia" w:hint="eastAsia"/>
                <w:b/>
                <w:sz w:val="20"/>
                <w:szCs w:val="20"/>
              </w:rPr>
              <w:t>シート記載など</w:t>
            </w:r>
            <w:r w:rsidRPr="000600ED">
              <w:rPr>
                <w:rFonts w:asciiTheme="majorEastAsia" w:eastAsiaTheme="majorEastAsia" w:hAnsiTheme="majorEastAsia"/>
                <w:b/>
                <w:sz w:val="20"/>
                <w:szCs w:val="20"/>
              </w:rPr>
              <w:t>:</w:t>
            </w:r>
            <w:r w:rsidR="000600ED" w:rsidRPr="000600ED">
              <w:rPr>
                <w:rFonts w:asciiTheme="minorEastAsia" w:hAnsiTheme="minorEastAsia" w:hint="eastAsia"/>
                <w:sz w:val="20"/>
                <w:szCs w:val="20"/>
              </w:rPr>
              <w:t>ベニジピン塩酸塩錠</w:t>
            </w:r>
            <w:r w:rsidR="000600ED" w:rsidRPr="000600ED">
              <w:rPr>
                <w:rFonts w:asciiTheme="minorEastAsia" w:hAnsiTheme="minorEastAsia"/>
                <w:sz w:val="20"/>
                <w:szCs w:val="20"/>
              </w:rPr>
              <w:t>4mg</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NPI</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Benidipine 4mg</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NPI 217A</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4</w:t>
            </w:r>
            <w:r w:rsidR="000600ED" w:rsidRPr="000600ED">
              <w:rPr>
                <w:rFonts w:asciiTheme="minorEastAsia" w:hAnsiTheme="minorEastAsia" w:hint="eastAsia"/>
                <w:sz w:val="20"/>
                <w:szCs w:val="20"/>
              </w:rPr>
              <w:t>、高血圧症・狭心症治療剤</w:t>
            </w:r>
          </w:p>
        </w:tc>
        <w:tc>
          <w:tcPr>
            <w:tcW w:w="2161" w:type="dxa"/>
          </w:tcPr>
          <w:p w14:paraId="434B3612" w14:textId="77777777" w:rsidR="00D24830" w:rsidRPr="000600ED" w:rsidRDefault="00D24830" w:rsidP="001103E5">
            <w:pPr>
              <w:jc w:val="center"/>
              <w:rPr>
                <w:rFonts w:asciiTheme="minorEastAsia"/>
                <w:sz w:val="20"/>
                <w:szCs w:val="20"/>
              </w:rPr>
            </w:pPr>
            <w:r w:rsidRPr="000600ED">
              <w:rPr>
                <w:rFonts w:asciiTheme="minorEastAsia" w:hAnsiTheme="minorEastAsia" w:hint="eastAsia"/>
                <w:noProof/>
                <w:sz w:val="20"/>
                <w:szCs w:val="20"/>
              </w:rPr>
              <w:drawing>
                <wp:inline distT="0" distB="0" distL="0" distR="0" wp14:anchorId="392E47A8" wp14:editId="3F7FD71E">
                  <wp:extent cx="1219200" cy="6381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638175"/>
                          </a:xfrm>
                          <a:prstGeom prst="rect">
                            <a:avLst/>
                          </a:prstGeom>
                          <a:noFill/>
                          <a:ln>
                            <a:noFill/>
                          </a:ln>
                        </pic:spPr>
                      </pic:pic>
                    </a:graphicData>
                  </a:graphic>
                </wp:inline>
              </w:drawing>
            </w:r>
          </w:p>
        </w:tc>
      </w:tr>
      <w:tr w:rsidR="00D24830" w14:paraId="3B076FE3" w14:textId="77777777" w:rsidTr="003F20F5">
        <w:tc>
          <w:tcPr>
            <w:tcW w:w="9968" w:type="dxa"/>
            <w:gridSpan w:val="2"/>
          </w:tcPr>
          <w:p w14:paraId="64B9C550"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この薬の作用と効果について</w:t>
            </w:r>
          </w:p>
          <w:p w14:paraId="45D38D24" w14:textId="77777777" w:rsidR="00000000" w:rsidRDefault="000600ED" w:rsidP="003F20F5">
            <w:pPr>
              <w:ind w:leftChars="100" w:left="210"/>
              <w:jc w:val="left"/>
            </w:pPr>
            <w:r w:rsidRPr="000600ED">
              <w:rPr>
                <w:rFonts w:asciiTheme="minorEastAsia" w:hAnsiTheme="minorEastAsia" w:hint="eastAsia"/>
                <w:sz w:val="20"/>
                <w:szCs w:val="20"/>
              </w:rPr>
              <w:t>血管の細胞内にカルシウムが流入すると、血管が収縮し血圧が上がります。この薬は、カルシウムが細胞内に入るのをおさえ、その結果、収縮した血管をひろげ血圧を下げます。</w:t>
            </w:r>
          </w:p>
          <w:p w14:paraId="5FDA7A50" w14:textId="77777777" w:rsidR="00000000" w:rsidRDefault="000600ED" w:rsidP="003F20F5">
            <w:pPr>
              <w:ind w:leftChars="100" w:left="210"/>
              <w:jc w:val="left"/>
            </w:pPr>
            <w:r w:rsidRPr="000600ED">
              <w:rPr>
                <w:rFonts w:asciiTheme="minorEastAsia" w:hAnsiTheme="minorEastAsia" w:hint="eastAsia"/>
                <w:sz w:val="20"/>
                <w:szCs w:val="20"/>
              </w:rPr>
              <w:t>また、心臓の血管をひろげて狭心症発作（主に心臓の部分に起こる胸痛）を予防します。</w:t>
            </w:r>
          </w:p>
          <w:p w14:paraId="5B933FE7" w14:textId="77777777" w:rsidR="00D24830" w:rsidRPr="000600ED" w:rsidRDefault="000600ED" w:rsidP="003F20F5">
            <w:pPr>
              <w:ind w:leftChars="100" w:left="210"/>
              <w:jc w:val="left"/>
              <w:rPr>
                <w:rFonts w:asciiTheme="minorEastAsia"/>
                <w:sz w:val="20"/>
                <w:szCs w:val="20"/>
              </w:rPr>
            </w:pPr>
            <w:r w:rsidRPr="000600ED">
              <w:rPr>
                <w:rFonts w:asciiTheme="minorEastAsia" w:hAnsiTheme="minorEastAsia" w:hint="eastAsia"/>
                <w:sz w:val="20"/>
                <w:szCs w:val="20"/>
              </w:rPr>
              <w:t>通常、高血圧症、腎実質性高血圧症、狭心症の治療に用いられます。</w:t>
            </w:r>
          </w:p>
        </w:tc>
      </w:tr>
      <w:tr w:rsidR="00D24830" w14:paraId="1C53263A" w14:textId="77777777" w:rsidTr="003F20F5">
        <w:tc>
          <w:tcPr>
            <w:tcW w:w="9968" w:type="dxa"/>
            <w:gridSpan w:val="2"/>
          </w:tcPr>
          <w:p w14:paraId="275C31AE"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次のような方は注意が必要な場合があります。必ず担当の医師や薬剤師に伝えてください。</w:t>
            </w:r>
          </w:p>
          <w:p w14:paraId="16EAAE5D" w14:textId="77777777" w:rsidR="00000000" w:rsidRDefault="000600ED" w:rsidP="003F20F5">
            <w:pPr>
              <w:ind w:leftChars="100" w:left="410" w:hangingChars="100" w:hanging="200"/>
              <w:jc w:val="left"/>
            </w:pPr>
            <w:r w:rsidRPr="000600ED">
              <w:rPr>
                <w:rFonts w:asciiTheme="minorEastAsia" w:hAnsiTheme="minorEastAsia" w:hint="eastAsia"/>
                <w:sz w:val="20"/>
                <w:szCs w:val="20"/>
              </w:rPr>
              <w:t>・以前に薬や食べ物で、かゆみ、発疹などのアレルギー症状が出たことがある。心臓疾患、肝障害、低血圧がある。</w:t>
            </w:r>
          </w:p>
          <w:p w14:paraId="442FEA92" w14:textId="77777777" w:rsidR="00000000" w:rsidRDefault="000600ED" w:rsidP="001456F1">
            <w:pPr>
              <w:ind w:leftChars="100" w:left="410" w:hangingChars="100" w:hanging="200"/>
            </w:pPr>
            <w:r w:rsidRPr="000600ED">
              <w:rPr>
                <w:rFonts w:asciiTheme="minorEastAsia" w:hAnsiTheme="minorEastAsia" w:hint="eastAsia"/>
                <w:sz w:val="20"/>
                <w:szCs w:val="20"/>
              </w:rPr>
              <w:t>・妊娠または授乳中。妊娠している可能性がある。</w:t>
            </w:r>
          </w:p>
          <w:p w14:paraId="7D46B322"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・他に薬などを使っている（お互いに作用を強めたり、弱めたりする可能性もありますので、他に使用中の一般用医薬品や食品も含めて注意してください）。</w:t>
            </w:r>
          </w:p>
        </w:tc>
      </w:tr>
      <w:tr w:rsidR="00D24830" w14:paraId="78752352" w14:textId="77777777" w:rsidTr="003F20F5">
        <w:trPr>
          <w:trHeight w:val="788"/>
        </w:trPr>
        <w:tc>
          <w:tcPr>
            <w:tcW w:w="9968" w:type="dxa"/>
            <w:gridSpan w:val="2"/>
          </w:tcPr>
          <w:p w14:paraId="3CEE30C0"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用法・用量（この薬の使い方）</w:t>
            </w:r>
          </w:p>
          <w:p w14:paraId="18D0F9A3" w14:textId="77777777" w:rsidR="00D24830" w:rsidRDefault="00D24830" w:rsidP="003F20F5">
            <w:pPr>
              <w:ind w:leftChars="100" w:left="410" w:hangingChars="100" w:hanging="200"/>
              <w:jc w:val="left"/>
              <w:rPr>
                <w:rFonts w:asciiTheme="minorEastAsia"/>
                <w:sz w:val="20"/>
                <w:szCs w:val="20"/>
              </w:rPr>
            </w:pPr>
            <w:r w:rsidRPr="002376F2">
              <w:rPr>
                <w:rFonts w:asciiTheme="majorEastAsia" w:eastAsiaTheme="majorEastAsia" w:hAnsiTheme="majorEastAsia" w:hint="eastAsia"/>
                <w:sz w:val="20"/>
                <w:szCs w:val="20"/>
              </w:rPr>
              <w:t>・</w:t>
            </w:r>
            <w:r w:rsidRPr="00547602">
              <w:rPr>
                <w:rFonts w:asciiTheme="majorEastAsia" w:eastAsiaTheme="majorEastAsia" w:hAnsiTheme="majorEastAsia" w:hint="eastAsia"/>
                <w:b/>
                <w:sz w:val="20"/>
                <w:szCs w:val="20"/>
              </w:rPr>
              <w:t>あなたの用法・用量は</w:t>
            </w:r>
            <w:r w:rsidRPr="000600ED">
              <w:rPr>
                <w:rFonts w:asciiTheme="majorEastAsia" w:eastAsiaTheme="majorEastAsia" w:hAnsiTheme="majorEastAsia"/>
                <w:b/>
                <w:sz w:val="20"/>
                <w:szCs w:val="20"/>
              </w:rPr>
              <w:t>((</w:t>
            </w:r>
            <w:r>
              <w:rPr>
                <w:rFonts w:asciiTheme="majorEastAsia" w:eastAsiaTheme="majorEastAsia" w:hAnsiTheme="majorEastAsia" w:hint="eastAsia"/>
                <w:b/>
                <w:sz w:val="20"/>
                <w:szCs w:val="20"/>
              </w:rPr>
              <w:t xml:space="preserve">　　　　　　　　　　　　　　　　　　　　　　　　　　　</w:t>
            </w:r>
            <w:r w:rsidRPr="000600ED">
              <w:rPr>
                <w:rFonts w:asciiTheme="minorEastAsia" w:hAnsiTheme="minorEastAsia"/>
                <w:sz w:val="20"/>
                <w:szCs w:val="20"/>
              </w:rPr>
              <w:t>:</w:t>
            </w:r>
            <w:r w:rsidRPr="000600ED">
              <w:rPr>
                <w:rFonts w:asciiTheme="minorEastAsia" w:hAnsiTheme="minorEastAsia" w:hint="eastAsia"/>
                <w:sz w:val="20"/>
                <w:szCs w:val="20"/>
              </w:rPr>
              <w:t>医療担当者記入</w:t>
            </w:r>
            <w:r w:rsidRPr="000600ED">
              <w:rPr>
                <w:rFonts w:asciiTheme="majorEastAsia" w:eastAsiaTheme="majorEastAsia" w:hAnsiTheme="majorEastAsia"/>
                <w:b/>
                <w:sz w:val="20"/>
                <w:szCs w:val="20"/>
              </w:rPr>
              <w:t>))</w:t>
            </w:r>
          </w:p>
          <w:p w14:paraId="2405AB6C" w14:textId="77777777" w:rsidR="00000000" w:rsidRDefault="000600ED" w:rsidP="003F20F5">
            <w:pPr>
              <w:ind w:leftChars="100" w:left="410" w:hangingChars="100" w:hanging="200"/>
              <w:jc w:val="left"/>
            </w:pPr>
            <w:r w:rsidRPr="000600ED">
              <w:rPr>
                <w:rFonts w:asciiTheme="minorEastAsia" w:hAnsiTheme="minorEastAsia" w:hint="eastAsia"/>
                <w:sz w:val="20"/>
                <w:szCs w:val="20"/>
              </w:rPr>
              <w:t>・</w:t>
            </w:r>
            <w:r w:rsidRPr="000600ED">
              <w:rPr>
                <w:rFonts w:asciiTheme="minorEastAsia" w:hAnsiTheme="minorEastAsia" w:hint="eastAsia"/>
                <w:sz w:val="20"/>
                <w:szCs w:val="20"/>
                <w:u w:val="single"/>
              </w:rPr>
              <w:t>高血圧症、腎実質性高血圧症</w:t>
            </w:r>
            <w:r w:rsidRPr="000600ED">
              <w:rPr>
                <w:rFonts w:asciiTheme="minorEastAsia" w:hAnsiTheme="minorEastAsia" w:hint="eastAsia"/>
                <w:sz w:val="20"/>
                <w:szCs w:val="20"/>
              </w:rPr>
              <w:t>：通常、成人は</w:t>
            </w:r>
            <w:r w:rsidRPr="000600ED">
              <w:rPr>
                <w:rFonts w:asciiTheme="minorEastAsia" w:hAnsiTheme="minorEastAsia"/>
                <w:sz w:val="20"/>
                <w:szCs w:val="20"/>
              </w:rPr>
              <w:t>1</w:t>
            </w:r>
            <w:r w:rsidRPr="000600ED">
              <w:rPr>
                <w:rFonts w:asciiTheme="minorEastAsia" w:hAnsiTheme="minorEastAsia" w:hint="eastAsia"/>
                <w:sz w:val="20"/>
                <w:szCs w:val="20"/>
              </w:rPr>
              <w:t>回半～</w:t>
            </w:r>
            <w:r w:rsidRPr="000600ED">
              <w:rPr>
                <w:rFonts w:asciiTheme="minorEastAsia" w:hAnsiTheme="minorEastAsia"/>
                <w:sz w:val="20"/>
                <w:szCs w:val="20"/>
              </w:rPr>
              <w:t>1</w:t>
            </w:r>
            <w:r w:rsidRPr="000600ED">
              <w:rPr>
                <w:rFonts w:asciiTheme="minorEastAsia" w:hAnsiTheme="minorEastAsia" w:hint="eastAsia"/>
                <w:sz w:val="20"/>
                <w:szCs w:val="20"/>
              </w:rPr>
              <w:t>錠（主成分として</w:t>
            </w:r>
            <w:r w:rsidRPr="000600ED">
              <w:rPr>
                <w:rFonts w:asciiTheme="minorEastAsia" w:hAnsiTheme="minorEastAsia"/>
                <w:sz w:val="20"/>
                <w:szCs w:val="20"/>
              </w:rPr>
              <w:t>2</w:t>
            </w:r>
            <w:r w:rsidRPr="000600ED">
              <w:rPr>
                <w:rFonts w:asciiTheme="minorEastAsia" w:hAnsiTheme="minorEastAsia" w:hint="eastAsia"/>
                <w:sz w:val="20"/>
                <w:szCs w:val="20"/>
              </w:rPr>
              <w:t>～</w:t>
            </w:r>
            <w:r w:rsidRPr="000600ED">
              <w:rPr>
                <w:rFonts w:asciiTheme="minorEastAsia" w:hAnsiTheme="minorEastAsia"/>
                <w:sz w:val="20"/>
                <w:szCs w:val="20"/>
              </w:rPr>
              <w:t>4mg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回朝食後に服用します。年齢・症状によって適宜増減され、効果不十分の場合は、</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2</w:t>
            </w:r>
            <w:r w:rsidRPr="000600ED">
              <w:rPr>
                <w:rFonts w:asciiTheme="minorEastAsia" w:hAnsiTheme="minorEastAsia" w:hint="eastAsia"/>
                <w:sz w:val="20"/>
                <w:szCs w:val="20"/>
              </w:rPr>
              <w:t>錠（</w:t>
            </w:r>
            <w:r w:rsidRPr="000600ED">
              <w:rPr>
                <w:rFonts w:asciiTheme="minorEastAsia" w:hAnsiTheme="minorEastAsia"/>
                <w:sz w:val="20"/>
                <w:szCs w:val="20"/>
              </w:rPr>
              <w:t>8mg</w:t>
            </w:r>
            <w:r w:rsidRPr="000600ED">
              <w:rPr>
                <w:rFonts w:asciiTheme="minorEastAsia" w:hAnsiTheme="minorEastAsia" w:hint="eastAsia"/>
                <w:sz w:val="20"/>
                <w:szCs w:val="20"/>
              </w:rPr>
              <w:t>）まで増量されることがあります。重症高血圧症には</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1</w:t>
            </w:r>
            <w:r w:rsidRPr="000600ED">
              <w:rPr>
                <w:rFonts w:asciiTheme="minorEastAsia" w:hAnsiTheme="minorEastAsia" w:hint="eastAsia"/>
                <w:sz w:val="20"/>
                <w:szCs w:val="20"/>
              </w:rPr>
              <w:t>～</w:t>
            </w:r>
            <w:r w:rsidRPr="000600ED">
              <w:rPr>
                <w:rFonts w:asciiTheme="minorEastAsia" w:hAnsiTheme="minorEastAsia"/>
                <w:sz w:val="20"/>
                <w:szCs w:val="20"/>
              </w:rPr>
              <w:t>2</w:t>
            </w:r>
            <w:r w:rsidRPr="000600ED">
              <w:rPr>
                <w:rFonts w:asciiTheme="minorEastAsia" w:hAnsiTheme="minorEastAsia" w:hint="eastAsia"/>
                <w:sz w:val="20"/>
                <w:szCs w:val="20"/>
              </w:rPr>
              <w:t>錠（</w:t>
            </w:r>
            <w:r w:rsidRPr="000600ED">
              <w:rPr>
                <w:rFonts w:asciiTheme="minorEastAsia" w:hAnsiTheme="minorEastAsia"/>
                <w:sz w:val="20"/>
                <w:szCs w:val="20"/>
              </w:rPr>
              <w:t>4</w:t>
            </w:r>
            <w:r w:rsidRPr="000600ED">
              <w:rPr>
                <w:rFonts w:asciiTheme="minorEastAsia" w:hAnsiTheme="minorEastAsia" w:hint="eastAsia"/>
                <w:sz w:val="20"/>
                <w:szCs w:val="20"/>
              </w:rPr>
              <w:t>～</w:t>
            </w:r>
            <w:r w:rsidRPr="000600ED">
              <w:rPr>
                <w:rFonts w:asciiTheme="minorEastAsia" w:hAnsiTheme="minorEastAsia"/>
                <w:sz w:val="20"/>
                <w:szCs w:val="20"/>
              </w:rPr>
              <w:t>8mg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回朝食後に服用します。</w:t>
            </w:r>
          </w:p>
          <w:p w14:paraId="088E1379" w14:textId="77777777" w:rsidR="00000000" w:rsidRDefault="000600ED" w:rsidP="002B76BF">
            <w:pPr>
              <w:ind w:leftChars="200" w:left="420"/>
            </w:pPr>
            <w:r w:rsidRPr="000600ED">
              <w:rPr>
                <w:rFonts w:asciiTheme="minorEastAsia" w:hAnsiTheme="minorEastAsia" w:hint="eastAsia"/>
                <w:sz w:val="20"/>
                <w:szCs w:val="20"/>
                <w:u w:val="single"/>
              </w:rPr>
              <w:t>狭心症</w:t>
            </w:r>
            <w:r w:rsidRPr="000600ED">
              <w:rPr>
                <w:rFonts w:asciiTheme="minorEastAsia" w:hAnsiTheme="minorEastAsia" w:hint="eastAsia"/>
                <w:sz w:val="20"/>
                <w:szCs w:val="20"/>
              </w:rPr>
              <w:t>：通常、成人は</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1</w:t>
            </w:r>
            <w:r w:rsidRPr="000600ED">
              <w:rPr>
                <w:rFonts w:asciiTheme="minorEastAsia" w:hAnsiTheme="minorEastAsia" w:hint="eastAsia"/>
                <w:sz w:val="20"/>
                <w:szCs w:val="20"/>
              </w:rPr>
              <w:t>錠（主成分として</w:t>
            </w:r>
            <w:r w:rsidRPr="000600ED">
              <w:rPr>
                <w:rFonts w:asciiTheme="minorEastAsia" w:hAnsiTheme="minorEastAsia"/>
                <w:sz w:val="20"/>
                <w:szCs w:val="20"/>
              </w:rPr>
              <w:t>4mg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2</w:t>
            </w:r>
            <w:r w:rsidRPr="000600ED">
              <w:rPr>
                <w:rFonts w:asciiTheme="minorEastAsia" w:hAnsiTheme="minorEastAsia" w:hint="eastAsia"/>
                <w:sz w:val="20"/>
                <w:szCs w:val="20"/>
              </w:rPr>
              <w:t>回朝・夕食後に服用しますが、年齢・症状によって適宜増減されることがあります。</w:t>
            </w:r>
          </w:p>
          <w:p w14:paraId="4D8DB623" w14:textId="77777777" w:rsidR="00000000" w:rsidRDefault="000600ED" w:rsidP="002B76BF">
            <w:pPr>
              <w:ind w:leftChars="200" w:left="420"/>
            </w:pPr>
            <w:r w:rsidRPr="000600ED">
              <w:rPr>
                <w:rFonts w:asciiTheme="minorEastAsia" w:hAnsiTheme="minorEastAsia" w:hint="eastAsia"/>
                <w:sz w:val="20"/>
                <w:szCs w:val="20"/>
              </w:rPr>
              <w:t>いずれの場合も、必ず指示された服用方法に従ってください。</w:t>
            </w:r>
          </w:p>
          <w:p w14:paraId="50914ADC" w14:textId="77777777" w:rsidR="00000000" w:rsidRDefault="000600ED" w:rsidP="001456F1">
            <w:pPr>
              <w:ind w:leftChars="100" w:left="410" w:hangingChars="100" w:hanging="200"/>
            </w:pPr>
            <w:r w:rsidRPr="000600ED">
              <w:rPr>
                <w:rFonts w:asciiTheme="minorEastAsia" w:hAnsiTheme="minorEastAsia" w:hint="eastAsia"/>
                <w:sz w:val="20"/>
                <w:szCs w:val="20"/>
              </w:rPr>
              <w:t>・飲み忘れた場合は、気が付いたら</w:t>
            </w:r>
            <w:r w:rsidRPr="000600ED">
              <w:rPr>
                <w:rFonts w:asciiTheme="minorEastAsia" w:hAnsiTheme="minorEastAsia"/>
                <w:sz w:val="20"/>
                <w:szCs w:val="20"/>
              </w:rPr>
              <w:t>1</w:t>
            </w:r>
            <w:r w:rsidRPr="000600ED">
              <w:rPr>
                <w:rFonts w:asciiTheme="minorEastAsia" w:hAnsiTheme="minorEastAsia" w:hint="eastAsia"/>
                <w:sz w:val="20"/>
                <w:szCs w:val="20"/>
              </w:rPr>
              <w:t>回分をすぐに飲んでください。絶対に</w:t>
            </w:r>
            <w:r w:rsidRPr="000600ED">
              <w:rPr>
                <w:rFonts w:asciiTheme="minorEastAsia" w:hAnsiTheme="minorEastAsia"/>
                <w:sz w:val="20"/>
                <w:szCs w:val="20"/>
              </w:rPr>
              <w:t>2</w:t>
            </w:r>
            <w:r w:rsidRPr="000600ED">
              <w:rPr>
                <w:rFonts w:asciiTheme="minorEastAsia" w:hAnsiTheme="minorEastAsia" w:hint="eastAsia"/>
                <w:sz w:val="20"/>
                <w:szCs w:val="20"/>
              </w:rPr>
              <w:t>回分を一度に飲んではいけません。</w:t>
            </w:r>
          </w:p>
          <w:p w14:paraId="70F1B435" w14:textId="77777777" w:rsidR="00000000" w:rsidRDefault="000600ED" w:rsidP="001456F1">
            <w:pPr>
              <w:ind w:leftChars="100" w:left="410" w:hangingChars="100" w:hanging="200"/>
            </w:pPr>
            <w:r w:rsidRPr="000600ED">
              <w:rPr>
                <w:rFonts w:asciiTheme="minorEastAsia" w:hAnsiTheme="minorEastAsia" w:hint="eastAsia"/>
                <w:sz w:val="20"/>
                <w:szCs w:val="20"/>
              </w:rPr>
              <w:t>・誤って多く飲んだ場合は医師または薬剤師に相談してください。</w:t>
            </w:r>
          </w:p>
          <w:p w14:paraId="039B50BD" w14:textId="77777777" w:rsidR="00D24830" w:rsidRPr="000600ED" w:rsidRDefault="000600ED" w:rsidP="001456F1">
            <w:pPr>
              <w:ind w:leftChars="100" w:left="410" w:hangingChars="100" w:hanging="200"/>
              <w:rPr>
                <w:rFonts w:asciiTheme="majorEastAsia" w:eastAsiaTheme="majorEastAsia" w:hAnsiTheme="majorEastAsia"/>
                <w:b/>
                <w:color w:val="FF0000"/>
                <w:sz w:val="20"/>
                <w:szCs w:val="20"/>
              </w:rPr>
            </w:pPr>
            <w:r w:rsidRPr="000600ED">
              <w:rPr>
                <w:rFonts w:asciiTheme="minorEastAsia" w:hAnsiTheme="minorEastAsia" w:hint="eastAsia"/>
                <w:sz w:val="20"/>
                <w:szCs w:val="20"/>
              </w:rPr>
              <w:t>・医師の指示なしに、飲むのを止めないでください。</w:t>
            </w:r>
          </w:p>
        </w:tc>
      </w:tr>
      <w:tr w:rsidR="00D24830" w14:paraId="19B3C759" w14:textId="77777777" w:rsidTr="003F20F5">
        <w:tc>
          <w:tcPr>
            <w:tcW w:w="9968" w:type="dxa"/>
            <w:gridSpan w:val="2"/>
          </w:tcPr>
          <w:p w14:paraId="40D8F7A0"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生活上の注意</w:t>
            </w:r>
          </w:p>
          <w:p w14:paraId="5EA09242" w14:textId="77777777" w:rsidR="00000000" w:rsidRDefault="000600ED" w:rsidP="003F20F5">
            <w:pPr>
              <w:ind w:leftChars="100" w:left="410" w:hangingChars="100" w:hanging="200"/>
              <w:jc w:val="left"/>
            </w:pPr>
            <w:r w:rsidRPr="000600ED">
              <w:rPr>
                <w:rFonts w:asciiTheme="minorEastAsia" w:hAnsiTheme="minorEastAsia" w:hint="eastAsia"/>
                <w:sz w:val="20"/>
                <w:szCs w:val="20"/>
              </w:rPr>
              <w:t>・血圧の低下により、めまい、ふらつきが現れることがありますので、車の運転や高い所での作業、危険を伴う機械の操作などには十分注意してください。</w:t>
            </w:r>
          </w:p>
          <w:p w14:paraId="5117E5B6" w14:textId="77777777" w:rsidR="00000000" w:rsidRDefault="000600ED" w:rsidP="001456F1">
            <w:pPr>
              <w:ind w:leftChars="100" w:left="410" w:hangingChars="100" w:hanging="200"/>
            </w:pPr>
            <w:r w:rsidRPr="000600ED">
              <w:rPr>
                <w:rFonts w:asciiTheme="minorEastAsia" w:hAnsiTheme="minorEastAsia" w:hint="eastAsia"/>
                <w:sz w:val="20"/>
                <w:szCs w:val="20"/>
              </w:rPr>
              <w:t>・この薬を飲む時にグレープフルーツジュースといっしょに飲まないようにしてください。この薬の作用が強まるおそれがあります。</w:t>
            </w:r>
          </w:p>
          <w:p w14:paraId="1CD45B00" w14:textId="77777777" w:rsidR="00D24830" w:rsidRPr="000600ED" w:rsidRDefault="00D24830" w:rsidP="001456F1">
            <w:pPr>
              <w:ind w:leftChars="100" w:left="410" w:hangingChars="100" w:hanging="200"/>
              <w:rPr>
                <w:rFonts w:asciiTheme="minorEastAsia"/>
                <w:sz w:val="20"/>
                <w:szCs w:val="20"/>
              </w:rPr>
            </w:pPr>
          </w:p>
        </w:tc>
      </w:tr>
      <w:tr w:rsidR="00D24830" w14:paraId="44ADAF6A" w14:textId="77777777" w:rsidTr="003F20F5">
        <w:tc>
          <w:tcPr>
            <w:tcW w:w="9968" w:type="dxa"/>
            <w:gridSpan w:val="2"/>
          </w:tcPr>
          <w:p w14:paraId="20F36B97"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この薬を使ったあと気をつけていただくこと（副作用）</w:t>
            </w:r>
          </w:p>
          <w:p w14:paraId="3573338F" w14:textId="77777777" w:rsidR="00D24830" w:rsidRPr="000600ED" w:rsidRDefault="00D24830" w:rsidP="003F20F5">
            <w:pPr>
              <w:ind w:leftChars="100" w:left="210"/>
              <w:jc w:val="left"/>
              <w:rPr>
                <w:rFonts w:asciiTheme="minorEastAsia" w:hAnsiTheme="minorEastAsia"/>
                <w:sz w:val="20"/>
                <w:szCs w:val="20"/>
              </w:rPr>
            </w:pPr>
            <w:r w:rsidRPr="000600ED">
              <w:rPr>
                <w:rFonts w:asciiTheme="minorEastAsia" w:hAnsiTheme="minorEastAsia" w:hint="eastAsia"/>
                <w:sz w:val="20"/>
                <w:szCs w:val="20"/>
              </w:rPr>
              <w:t>主な副作用として、肝機能異常、動悸、顔面紅潮、ほてり、血圧低下、頭痛、頭重、めまい、ふらつき、立ちくらみ、便秘、過敏症（発疹、かゆみ、光線過敏症）、浮腫（顔・下腿（膝から足首まで）・手）、女性化乳房などが報告されています。このような症状に気づいたら、担当の医師または薬剤師に相談してください。</w:t>
            </w:r>
          </w:p>
          <w:p w14:paraId="1F8DB52A"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まれに下記のような症状があらわれ、</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 xml:space="preserve">　</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内に示した副作用の初期症状である可能性があります。</w:t>
            </w:r>
          </w:p>
          <w:p w14:paraId="1A6BD949"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このような場合には、使用をやめて、すぐに医師の診療を受けてください。</w:t>
            </w:r>
          </w:p>
          <w:p w14:paraId="367B94DF"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・体がだるい、吐き気、白目や皮膚が黄色くなる</w:t>
            </w:r>
            <w:r w:rsidRPr="000600ED">
              <w:rPr>
                <w:rFonts w:asciiTheme="minorEastAsia" w:hAnsiTheme="minorEastAsia"/>
                <w:sz w:val="20"/>
                <w:szCs w:val="20"/>
              </w:rPr>
              <w:t xml:space="preserve"> [</w:t>
            </w:r>
            <w:r w:rsidRPr="000600ED">
              <w:rPr>
                <w:rFonts w:asciiTheme="minorEastAsia" w:hAnsiTheme="minorEastAsia" w:hint="eastAsia"/>
                <w:sz w:val="20"/>
                <w:szCs w:val="20"/>
              </w:rPr>
              <w:t>肝機能障害、黄疸</w:t>
            </w:r>
            <w:r w:rsidRPr="000600ED">
              <w:rPr>
                <w:rFonts w:asciiTheme="minorEastAsia" w:hAnsiTheme="minorEastAsia"/>
                <w:sz w:val="20"/>
                <w:szCs w:val="20"/>
              </w:rPr>
              <w:t>]</w:t>
            </w:r>
          </w:p>
          <w:p w14:paraId="3E0AF033"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以上の副作用はすべてを記載したものではありません。上記以外でも気になる症状が出た場合は、医師または薬剤師に相談してください。</w:t>
            </w:r>
          </w:p>
        </w:tc>
      </w:tr>
      <w:tr w:rsidR="00D24830" w14:paraId="3AD342C2" w14:textId="77777777" w:rsidTr="003F20F5">
        <w:tc>
          <w:tcPr>
            <w:tcW w:w="9968" w:type="dxa"/>
            <w:gridSpan w:val="2"/>
          </w:tcPr>
          <w:p w14:paraId="562F5C02"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保管方法</w:t>
            </w:r>
            <w:r w:rsidRPr="000600ED">
              <w:rPr>
                <w:rFonts w:asciiTheme="majorEastAsia" w:eastAsiaTheme="majorEastAsia" w:hAnsiTheme="majorEastAsia"/>
                <w:b/>
                <w:color w:val="FF0000"/>
                <w:sz w:val="20"/>
                <w:szCs w:val="20"/>
              </w:rPr>
              <w:t xml:space="preserve"> </w:t>
            </w:r>
            <w:r w:rsidRPr="000600ED">
              <w:rPr>
                <w:rFonts w:asciiTheme="majorEastAsia" w:eastAsiaTheme="majorEastAsia" w:hAnsiTheme="majorEastAsia" w:hint="eastAsia"/>
                <w:b/>
                <w:color w:val="FF0000"/>
                <w:sz w:val="20"/>
                <w:szCs w:val="20"/>
              </w:rPr>
              <w:t>その他</w:t>
            </w:r>
          </w:p>
          <w:p w14:paraId="71E9A525" w14:textId="77777777" w:rsidR="00000000" w:rsidRDefault="000600ED" w:rsidP="003F20F5">
            <w:pPr>
              <w:ind w:leftChars="100" w:left="410" w:hangingChars="100" w:hanging="200"/>
              <w:jc w:val="left"/>
            </w:pPr>
            <w:r w:rsidRPr="000600ED">
              <w:rPr>
                <w:rFonts w:asciiTheme="minorEastAsia" w:hAnsiTheme="minorEastAsia" w:hint="eastAsia"/>
                <w:sz w:val="20"/>
                <w:szCs w:val="20"/>
              </w:rPr>
              <w:t>・乳幼児、小児の手の届かないところで、直射日光、高温、湿気を避けて保管してください。</w:t>
            </w:r>
          </w:p>
          <w:p w14:paraId="2B717647"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・薬が残った場合、保管しないで廃棄してください。廃棄方法がわからない場合は受け取った薬局や医療機関に相談してください。他の人に渡さないでください。</w:t>
            </w:r>
          </w:p>
        </w:tc>
      </w:tr>
      <w:tr w:rsidR="00D24830" w14:paraId="0D68FD74" w14:textId="77777777" w:rsidTr="003F20F5">
        <w:tc>
          <w:tcPr>
            <w:tcW w:w="9968" w:type="dxa"/>
            <w:gridSpan w:val="2"/>
          </w:tcPr>
          <w:p w14:paraId="55B4D275" w14:textId="77777777" w:rsidR="00D24830" w:rsidRDefault="00D24830" w:rsidP="003F20F5">
            <w:pPr>
              <w:jc w:val="left"/>
              <w:rPr>
                <w:rFonts w:asciiTheme="minorEastAsia"/>
                <w:sz w:val="20"/>
                <w:szCs w:val="20"/>
              </w:rPr>
            </w:pPr>
            <w:r w:rsidRPr="000600ED">
              <w:rPr>
                <w:rFonts w:asciiTheme="majorEastAsia" w:eastAsiaTheme="majorEastAsia" w:hAnsiTheme="majorEastAsia" w:hint="eastAsia"/>
                <w:b/>
                <w:color w:val="FF0000"/>
                <w:sz w:val="20"/>
                <w:szCs w:val="20"/>
              </w:rPr>
              <w:t>医療担当者記入欄</w:t>
            </w:r>
            <w:r>
              <w:rPr>
                <w:rFonts w:asciiTheme="majorEastAsia" w:eastAsiaTheme="majorEastAsia" w:hAnsiTheme="majorEastAsia"/>
                <w:sz w:val="20"/>
                <w:szCs w:val="20"/>
              </w:rPr>
              <w:t xml:space="preserve">      </w:t>
            </w:r>
            <w:r w:rsidRPr="000600ED">
              <w:rPr>
                <w:rFonts w:asciiTheme="minorEastAsia" w:hAnsiTheme="minorEastAsia" w:hint="eastAsia"/>
                <w:sz w:val="20"/>
                <w:szCs w:val="20"/>
              </w:rPr>
              <w:t xml:space="preserve">　　　　　　　　年　　　月　　　日</w:t>
            </w:r>
          </w:p>
          <w:p w14:paraId="14FAC55F" w14:textId="77777777" w:rsidR="00D24830" w:rsidRDefault="00D24830" w:rsidP="003F20F5">
            <w:pPr>
              <w:rPr>
                <w:rFonts w:asciiTheme="minorEastAsia"/>
                <w:sz w:val="20"/>
                <w:szCs w:val="20"/>
              </w:rPr>
            </w:pPr>
          </w:p>
          <w:p w14:paraId="73729271" w14:textId="77777777" w:rsidR="00D24830" w:rsidRPr="007D422F" w:rsidRDefault="00D24830" w:rsidP="003F20F5">
            <w:pPr>
              <w:rPr>
                <w:rFonts w:asciiTheme="majorEastAsia" w:eastAsiaTheme="majorEastAsia" w:hAnsiTheme="majorEastAsia"/>
                <w:sz w:val="20"/>
                <w:szCs w:val="20"/>
              </w:rPr>
            </w:pPr>
          </w:p>
        </w:tc>
      </w:tr>
    </w:tbl>
    <w:p w14:paraId="0FCFFD1F" w14:textId="77777777" w:rsidR="007D422F" w:rsidRPr="003071A2" w:rsidRDefault="00D24830" w:rsidP="00D24830">
      <w:pPr>
        <w:jc w:val="left"/>
      </w:pPr>
      <w:r w:rsidRPr="000600ED">
        <w:rPr>
          <w:rFonts w:asciiTheme="minorEastAsia" w:hAnsiTheme="minorEastAsia" w:hint="eastAsia"/>
          <w:sz w:val="20"/>
          <w:szCs w:val="20"/>
        </w:rPr>
        <w:t>より詳細な情報を望まれる場合は、担当の医師または薬剤師におたずねください。また、医療関係者向けの「添付文書情報」が医薬品医療機器総合機構のホームページに掲載されています。</w:t>
      </w:r>
    </w:p>
    <w:sectPr w:rsidR="007D422F" w:rsidRPr="003071A2" w:rsidSect="00D24830">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584F7" w14:textId="77777777" w:rsidR="00455784" w:rsidRDefault="00455784" w:rsidP="005676BB">
      <w:r>
        <w:separator/>
      </w:r>
    </w:p>
  </w:endnote>
  <w:endnote w:type="continuationSeparator" w:id="0">
    <w:p w14:paraId="6B91A8F7" w14:textId="77777777" w:rsidR="00455784" w:rsidRDefault="00455784"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962BA"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9166E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9166E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F08C4" w14:textId="77777777" w:rsidR="00455784" w:rsidRDefault="00455784" w:rsidP="005676BB">
      <w:r>
        <w:separator/>
      </w:r>
    </w:p>
  </w:footnote>
  <w:footnote w:type="continuationSeparator" w:id="0">
    <w:p w14:paraId="11B9D721" w14:textId="77777777" w:rsidR="00455784" w:rsidRDefault="00455784"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600ED"/>
    <w:rsid w:val="001103E5"/>
    <w:rsid w:val="001456F1"/>
    <w:rsid w:val="001D7781"/>
    <w:rsid w:val="002209A5"/>
    <w:rsid w:val="002376F2"/>
    <w:rsid w:val="002A4A81"/>
    <w:rsid w:val="002B76BF"/>
    <w:rsid w:val="003071A2"/>
    <w:rsid w:val="003333EC"/>
    <w:rsid w:val="003F20F5"/>
    <w:rsid w:val="00455784"/>
    <w:rsid w:val="00547602"/>
    <w:rsid w:val="005676BB"/>
    <w:rsid w:val="006A40B0"/>
    <w:rsid w:val="00764B98"/>
    <w:rsid w:val="007B113F"/>
    <w:rsid w:val="007D422F"/>
    <w:rsid w:val="008B2922"/>
    <w:rsid w:val="009166E6"/>
    <w:rsid w:val="00A31947"/>
    <w:rsid w:val="00A916CD"/>
    <w:rsid w:val="00AB2DE2"/>
    <w:rsid w:val="00BB5781"/>
    <w:rsid w:val="00D24830"/>
    <w:rsid w:val="00D94F0B"/>
    <w:rsid w:val="00E0621B"/>
    <w:rsid w:val="00EA6A65"/>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E3D8C43"/>
  <w14:defaultImageDpi w14:val="0"/>
  <w15:docId w15:val="{C3B4438C-45F4-47A0-BC66-E36600D28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83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5676BB"/>
    <w:pPr>
      <w:tabs>
        <w:tab w:val="center" w:pos="4252"/>
        <w:tab w:val="right" w:pos="8504"/>
      </w:tabs>
      <w:snapToGrid w:val="0"/>
    </w:pPr>
  </w:style>
  <w:style w:type="character" w:customStyle="1" w:styleId="a5">
    <w:name w:val="ヘッダー (文字)"/>
    <w:basedOn w:val="a0"/>
    <w:link w:val="a4"/>
    <w:uiPriority w:val="99"/>
    <w:semiHidden/>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1103E5"/>
    <w:rPr>
      <w:rFonts w:ascii="MS UI Gothic" w:eastAsia="MS UI Gothic"/>
      <w:sz w:val="18"/>
      <w:szCs w:val="18"/>
    </w:rPr>
  </w:style>
  <w:style w:type="character" w:customStyle="1" w:styleId="a9">
    <w:name w:val="見出しマップ (文字)"/>
    <w:basedOn w:val="a0"/>
    <w:link w:val="a8"/>
    <w:uiPriority w:val="99"/>
    <w:semiHidden/>
    <w:locked/>
    <w:rsid w:val="001103E5"/>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0E050-1EA1-400A-8216-11793E01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877</Words>
  <Characters>914</Characters>
  <Application>Microsoft Office Word</Application>
  <DocSecurity>0</DocSecurity>
  <Lines>31</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ベニジピン塩酸塩錠4mg「NPI」_くすりのしおり</dc:title>
  <dc:subject/>
  <dc:creator>日本ケミファ株式会社</dc:creator>
  <cp:keywords/>
  <dc:description/>
  <cp:revision>2</cp:revision>
  <dcterms:created xsi:type="dcterms:W3CDTF">2025-11-10T07:43:00Z</dcterms:created>
  <dcterms:modified xsi:type="dcterms:W3CDTF">2025-11-10T07:43:00Z</dcterms:modified>
</cp:coreProperties>
</file>