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0DA2"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34ABDB44"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40078A4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1DC05851" w14:textId="77777777" w:rsidTr="003F20F5">
        <w:tc>
          <w:tcPr>
            <w:tcW w:w="9968" w:type="dxa"/>
            <w:gridSpan w:val="2"/>
          </w:tcPr>
          <w:p w14:paraId="7C4FD58C"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111C0FE" w14:textId="77777777" w:rsidTr="009166E6">
        <w:trPr>
          <w:trHeight w:val="1134"/>
        </w:trPr>
        <w:tc>
          <w:tcPr>
            <w:tcW w:w="7807" w:type="dxa"/>
          </w:tcPr>
          <w:p w14:paraId="7708EA06"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イトラコナゾールカプセル</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SW</w:t>
            </w:r>
            <w:r w:rsidRPr="000600ED">
              <w:rPr>
                <w:rFonts w:asciiTheme="majorEastAsia" w:eastAsiaTheme="majorEastAsia" w:hAnsiTheme="majorEastAsia" w:hint="eastAsia"/>
                <w:b/>
                <w:sz w:val="24"/>
                <w:szCs w:val="24"/>
              </w:rPr>
              <w:t>」</w:t>
            </w:r>
          </w:p>
          <w:p w14:paraId="2C06D6C6"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イトラコナゾール</w:t>
            </w:r>
            <w:r w:rsidRPr="000600ED">
              <w:rPr>
                <w:rFonts w:asciiTheme="minorEastAsia" w:hAnsiTheme="minorEastAsia"/>
                <w:sz w:val="20"/>
                <w:szCs w:val="20"/>
              </w:rPr>
              <w:t>(Itraconazole)</w:t>
            </w:r>
          </w:p>
          <w:p w14:paraId="1D6A47A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淡黄色不透明のカプセル剤、長さ</w:t>
            </w:r>
            <w:r w:rsidRPr="000600ED">
              <w:rPr>
                <w:rFonts w:asciiTheme="minorEastAsia" w:hAnsiTheme="minorEastAsia"/>
                <w:sz w:val="20"/>
                <w:szCs w:val="20"/>
              </w:rPr>
              <w:t>17.8mm</w:t>
            </w:r>
          </w:p>
          <w:p w14:paraId="114C2784"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イトラコナゾール</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SW</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Itraconazole50mg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SW</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、抗真菌剤</w:t>
            </w:r>
          </w:p>
        </w:tc>
        <w:tc>
          <w:tcPr>
            <w:tcW w:w="2161" w:type="dxa"/>
          </w:tcPr>
          <w:p w14:paraId="3194B5DE"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63DA580" wp14:editId="660314C3">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3D40A7A5" w14:textId="77777777" w:rsidTr="003F20F5">
        <w:tc>
          <w:tcPr>
            <w:tcW w:w="9968" w:type="dxa"/>
            <w:gridSpan w:val="2"/>
          </w:tcPr>
          <w:p w14:paraId="1125A4B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C2CF584" w14:textId="77777777" w:rsidR="00D37518" w:rsidRDefault="000600ED" w:rsidP="003F20F5">
            <w:pPr>
              <w:ind w:leftChars="100" w:left="210"/>
              <w:jc w:val="left"/>
            </w:pPr>
            <w:r w:rsidRPr="000600ED">
              <w:rPr>
                <w:rFonts w:asciiTheme="minorEastAsia" w:hAnsiTheme="minorEastAsia" w:hint="eastAsia"/>
                <w:sz w:val="20"/>
                <w:szCs w:val="20"/>
              </w:rPr>
              <w:t>真菌（カビ）の細胞膜合成を阻害し、病気の原因となる真菌の増殖を抑えることにより抗真菌作用を示します。</w:t>
            </w:r>
          </w:p>
          <w:p w14:paraId="13D3BE85"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内臓真菌症（呼吸器、消化器、尿路などの深在性真菌症）、深在性皮膚真菌症（スポロトリコーシス、クロモミコーシス）、表在性皮膚真菌症（爪白癬以外の白癬、カンジダ症、癜風やマラセチア毛包炎）、爪白癬の治療に用いられます。</w:t>
            </w:r>
          </w:p>
        </w:tc>
      </w:tr>
      <w:tr w:rsidR="00D24830" w14:paraId="01E723E4" w14:textId="77777777" w:rsidTr="003F20F5">
        <w:tc>
          <w:tcPr>
            <w:tcW w:w="9968" w:type="dxa"/>
            <w:gridSpan w:val="2"/>
          </w:tcPr>
          <w:p w14:paraId="746C28A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7461567A" w14:textId="77777777" w:rsidR="00D37518"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・以前に薬や食べ物で、かゆみ、発疹などのアレルギー症状が出たことがある。肝障害・腎障害、肝疾患またはその既往歴、うっ血性心不全またはその既往歴がある。</w:t>
            </w:r>
          </w:p>
          <w:p w14:paraId="553F7A3C" w14:textId="77777777" w:rsidR="00D37518"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14:paraId="7F4129A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83CB940" w14:textId="77777777" w:rsidTr="003F20F5">
        <w:trPr>
          <w:trHeight w:val="788"/>
        </w:trPr>
        <w:tc>
          <w:tcPr>
            <w:tcW w:w="9968" w:type="dxa"/>
            <w:gridSpan w:val="2"/>
          </w:tcPr>
          <w:p w14:paraId="1B58950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059238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66B4CC8E" w14:textId="77777777" w:rsidR="00D37518"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内臓真菌症（深在性真菌症）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100</w:t>
            </w:r>
            <w:r w:rsidRPr="000600ED">
              <w:rPr>
                <w:rFonts w:asciiTheme="minorEastAsia" w:hAnsiTheme="minorEastAsia" w:hint="eastAsia"/>
                <w:sz w:val="20"/>
                <w:szCs w:val="20"/>
              </w:rPr>
              <w:t>～</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回食直後に服用しますが、年齢・症状により適宜増減されます。イトラコナゾール注射剤からの切り替えの場合は、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カプセル（</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回食直後に服用します。必ず指示された服用方法に従ってください。</w:t>
            </w:r>
          </w:p>
          <w:p w14:paraId="41184D9C" w14:textId="77777777" w:rsidR="00D37518" w:rsidRDefault="000600ED" w:rsidP="002B76BF">
            <w:pPr>
              <w:ind w:leftChars="200" w:left="420"/>
            </w:pPr>
            <w:r w:rsidRPr="000600ED">
              <w:rPr>
                <w:rFonts w:asciiTheme="minorEastAsia" w:hAnsiTheme="minorEastAsia" w:hint="eastAsia"/>
                <w:sz w:val="20"/>
                <w:szCs w:val="20"/>
                <w:u w:val="single"/>
              </w:rPr>
              <w:t>深在性皮膚真菌症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100</w:t>
            </w:r>
            <w:r w:rsidRPr="000600ED">
              <w:rPr>
                <w:rFonts w:asciiTheme="minorEastAsia" w:hAnsiTheme="minorEastAsia" w:hint="eastAsia"/>
                <w:sz w:val="20"/>
                <w:szCs w:val="20"/>
              </w:rPr>
              <w:t>～</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回食直後に服用しますが、年齢・症状により適宜増減されます。ただし、</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w:t>
            </w:r>
            <w:r w:rsidRPr="000600ED">
              <w:rPr>
                <w:rFonts w:asciiTheme="minorEastAsia" w:hAnsiTheme="minorEastAsia" w:hint="eastAsia"/>
                <w:sz w:val="20"/>
                <w:szCs w:val="20"/>
              </w:rPr>
              <w:t>カプセル（</w:t>
            </w:r>
            <w:r w:rsidRPr="000600ED">
              <w:rPr>
                <w:rFonts w:asciiTheme="minorEastAsia" w:hAnsiTheme="minorEastAsia"/>
                <w:sz w:val="20"/>
                <w:szCs w:val="20"/>
              </w:rPr>
              <w:t>200mg</w:t>
            </w:r>
            <w:r w:rsidRPr="000600ED">
              <w:rPr>
                <w:rFonts w:asciiTheme="minorEastAsia" w:hAnsiTheme="minorEastAsia" w:hint="eastAsia"/>
                <w:sz w:val="20"/>
                <w:szCs w:val="20"/>
              </w:rPr>
              <w:t>）とします。必ず指示された服用方法に従ってください。</w:t>
            </w:r>
          </w:p>
          <w:p w14:paraId="5C663455" w14:textId="77777777" w:rsidR="00D37518" w:rsidRDefault="000600ED" w:rsidP="002B76BF">
            <w:pPr>
              <w:ind w:leftChars="200" w:left="420"/>
            </w:pPr>
            <w:r w:rsidRPr="000600ED">
              <w:rPr>
                <w:rFonts w:asciiTheme="minorEastAsia" w:hAnsiTheme="minorEastAsia" w:hint="eastAsia"/>
                <w:sz w:val="20"/>
                <w:szCs w:val="20"/>
                <w:u w:val="single"/>
              </w:rPr>
              <w:t>表在性皮膚真菌症（爪白癬以外）</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回食直後に服用します。爪カンジダ症およびカンジダ性爪囲爪炎には、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カプセル（</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回食直後に服用します。年齢・症状により適宜増減されますが、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w:t>
            </w:r>
            <w:r w:rsidRPr="000600ED">
              <w:rPr>
                <w:rFonts w:asciiTheme="minorEastAsia" w:hAnsiTheme="minorEastAsia" w:hint="eastAsia"/>
                <w:sz w:val="20"/>
                <w:szCs w:val="20"/>
              </w:rPr>
              <w:t>カプセル（</w:t>
            </w:r>
            <w:r w:rsidRPr="000600ED">
              <w:rPr>
                <w:rFonts w:asciiTheme="minorEastAsia" w:hAnsiTheme="minorEastAsia"/>
                <w:sz w:val="20"/>
                <w:szCs w:val="20"/>
              </w:rPr>
              <w:t>200mg</w:t>
            </w:r>
            <w:r w:rsidRPr="000600ED">
              <w:rPr>
                <w:rFonts w:asciiTheme="minorEastAsia" w:hAnsiTheme="minorEastAsia" w:hint="eastAsia"/>
                <w:sz w:val="20"/>
                <w:szCs w:val="20"/>
              </w:rPr>
              <w:t>）とします。必ず指示された服用方法に従ってください。</w:t>
            </w:r>
          </w:p>
          <w:p w14:paraId="57F298D7" w14:textId="77777777" w:rsidR="00D37518" w:rsidRDefault="000600ED" w:rsidP="002B76BF">
            <w:pPr>
              <w:ind w:leftChars="200" w:left="420"/>
            </w:pPr>
            <w:r w:rsidRPr="000600ED">
              <w:rPr>
                <w:rFonts w:asciiTheme="minorEastAsia" w:hAnsiTheme="minorEastAsia" w:hint="eastAsia"/>
                <w:sz w:val="20"/>
                <w:szCs w:val="20"/>
                <w:u w:val="single"/>
              </w:rPr>
              <w:t>爪白癬（パルス療法）</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回食直後に</w:t>
            </w:r>
            <w:r w:rsidRPr="000600ED">
              <w:rPr>
                <w:rFonts w:asciiTheme="minorEastAsia" w:hAnsiTheme="minorEastAsia"/>
                <w:sz w:val="20"/>
                <w:szCs w:val="20"/>
              </w:rPr>
              <w:t>1</w:t>
            </w:r>
            <w:r w:rsidRPr="000600ED">
              <w:rPr>
                <w:rFonts w:asciiTheme="minorEastAsia" w:hAnsiTheme="minorEastAsia" w:hint="eastAsia"/>
                <w:sz w:val="20"/>
                <w:szCs w:val="20"/>
              </w:rPr>
              <w:t>週間服用し、その後</w:t>
            </w:r>
            <w:r w:rsidRPr="000600ED">
              <w:rPr>
                <w:rFonts w:asciiTheme="minorEastAsia" w:hAnsiTheme="minorEastAsia"/>
                <w:sz w:val="20"/>
                <w:szCs w:val="20"/>
              </w:rPr>
              <w:t>3</w:t>
            </w:r>
            <w:r w:rsidRPr="000600ED">
              <w:rPr>
                <w:rFonts w:asciiTheme="minorEastAsia" w:hAnsiTheme="minorEastAsia" w:hint="eastAsia"/>
                <w:sz w:val="20"/>
                <w:szCs w:val="20"/>
              </w:rPr>
              <w:t>週間休薬します。これを</w:t>
            </w:r>
            <w:r w:rsidRPr="000600ED">
              <w:rPr>
                <w:rFonts w:asciiTheme="minorEastAsia" w:hAnsiTheme="minorEastAsia"/>
                <w:sz w:val="20"/>
                <w:szCs w:val="20"/>
              </w:rPr>
              <w:t>1</w:t>
            </w:r>
            <w:r w:rsidRPr="000600ED">
              <w:rPr>
                <w:rFonts w:asciiTheme="minorEastAsia" w:hAnsiTheme="minorEastAsia" w:hint="eastAsia"/>
                <w:sz w:val="20"/>
                <w:szCs w:val="20"/>
              </w:rPr>
              <w:t>サイクルとし</w:t>
            </w:r>
            <w:r w:rsidRPr="000600ED">
              <w:rPr>
                <w:rFonts w:asciiTheme="minorEastAsia" w:hAnsiTheme="minorEastAsia"/>
                <w:sz w:val="20"/>
                <w:szCs w:val="20"/>
              </w:rPr>
              <w:t>3</w:t>
            </w:r>
            <w:r w:rsidRPr="000600ED">
              <w:rPr>
                <w:rFonts w:asciiTheme="minorEastAsia" w:hAnsiTheme="minorEastAsia" w:hint="eastAsia"/>
                <w:sz w:val="20"/>
                <w:szCs w:val="20"/>
              </w:rPr>
              <w:t>サイクル繰り返しますが、必要に応じ適宜減量されます。必ず指示された服用方法に従ってください。</w:t>
            </w:r>
          </w:p>
          <w:p w14:paraId="10DE4288" w14:textId="77777777" w:rsidR="00D37518" w:rsidRDefault="000600ED" w:rsidP="001456F1">
            <w:pPr>
              <w:ind w:leftChars="100" w:left="410" w:hangingChars="100" w:hanging="200"/>
            </w:pPr>
            <w:r w:rsidRPr="000600ED">
              <w:rPr>
                <w:rFonts w:asciiTheme="minorEastAsia" w:hAnsiTheme="minorEastAsia" w:hint="eastAsia"/>
                <w:sz w:val="20"/>
                <w:szCs w:val="20"/>
              </w:rPr>
              <w:t>・飲み忘れた場合は、気づいた時に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回分を飲んでください。ただし、次に通常服用する時間が近い場合は飲まずに、次の服用時間から</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39AB0764" w14:textId="77777777" w:rsidR="00D37518"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714752B4"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36144EE0" w14:textId="77777777" w:rsidTr="003F20F5">
        <w:tc>
          <w:tcPr>
            <w:tcW w:w="9968" w:type="dxa"/>
            <w:gridSpan w:val="2"/>
          </w:tcPr>
          <w:p w14:paraId="2C9BC1D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E67222D" w14:textId="77777777" w:rsidR="00D37518" w:rsidRDefault="000600ED" w:rsidP="003F20F5">
            <w:pPr>
              <w:ind w:leftChars="100" w:left="410" w:hangingChars="100" w:hanging="200"/>
              <w:jc w:val="left"/>
            </w:pPr>
            <w:r w:rsidRPr="000600ED">
              <w:rPr>
                <w:rFonts w:asciiTheme="minorEastAsia" w:hAnsiTheme="minorEastAsia" w:hint="eastAsia"/>
                <w:sz w:val="20"/>
                <w:szCs w:val="20"/>
              </w:rPr>
              <w:t>・長期使用に関しては、定期的に肝臓の働きを調べることがあります。その場合には、指定された日時に検査を受けてください。</w:t>
            </w:r>
          </w:p>
          <w:p w14:paraId="0596FB7B" w14:textId="77777777" w:rsidR="00D37518" w:rsidRDefault="000600ED" w:rsidP="001456F1">
            <w:pPr>
              <w:ind w:leftChars="100" w:left="410" w:hangingChars="100" w:hanging="200"/>
            </w:pPr>
            <w:r w:rsidRPr="000600ED">
              <w:rPr>
                <w:rFonts w:asciiTheme="minorEastAsia" w:hAnsiTheme="minorEastAsia" w:hint="eastAsia"/>
                <w:sz w:val="20"/>
                <w:szCs w:val="20"/>
              </w:rPr>
              <w:t>・授乳中の方は、この薬を使用している間は授乳を避けてください。</w:t>
            </w:r>
          </w:p>
          <w:p w14:paraId="0C3A5D27" w14:textId="77777777" w:rsidR="00D24830" w:rsidRPr="000600ED" w:rsidRDefault="00D24830" w:rsidP="001456F1">
            <w:pPr>
              <w:ind w:leftChars="100" w:left="410" w:hangingChars="100" w:hanging="200"/>
              <w:rPr>
                <w:rFonts w:asciiTheme="minorEastAsia"/>
                <w:sz w:val="20"/>
                <w:szCs w:val="20"/>
              </w:rPr>
            </w:pPr>
          </w:p>
        </w:tc>
      </w:tr>
      <w:tr w:rsidR="00D24830" w14:paraId="03564C30" w14:textId="77777777" w:rsidTr="003F20F5">
        <w:tc>
          <w:tcPr>
            <w:tcW w:w="9968" w:type="dxa"/>
            <w:gridSpan w:val="2"/>
          </w:tcPr>
          <w:p w14:paraId="4422B99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335F9D9"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肝機能異常、胃不快感、嘔気、発疹、腹痛、鼓腸放屁（腸にガスがたまって張る）、下痢などが報告されています。このような症状に気づいたら、担当の医師または薬剤師に相談してください。</w:t>
            </w:r>
          </w:p>
          <w:p w14:paraId="48BEAB3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5BB04F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2BB74F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・全身のむくみ、吐き気、呼吸困難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うっ血性心不全、肺水腫</w:t>
            </w:r>
            <w:r w:rsidRPr="000600ED">
              <w:rPr>
                <w:rFonts w:asciiTheme="minorEastAsia" w:hAnsiTheme="minorEastAsia"/>
                <w:sz w:val="20"/>
                <w:szCs w:val="20"/>
              </w:rPr>
              <w:t>]</w:t>
            </w:r>
          </w:p>
          <w:p w14:paraId="6C8308C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・全身倦怠感、食欲不振、皮膚や粘膜などの黄染（黄色くなる）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肝障害、胆汁うっ滞、黄疸</w:t>
            </w:r>
            <w:r w:rsidRPr="000600ED">
              <w:rPr>
                <w:rFonts w:asciiTheme="minorEastAsia" w:hAnsiTheme="minorEastAsia"/>
                <w:sz w:val="20"/>
                <w:szCs w:val="20"/>
              </w:rPr>
              <w:t>]</w:t>
            </w:r>
          </w:p>
          <w:p w14:paraId="79F4034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w:t>
            </w:r>
            <w:r w:rsidRPr="000600ED">
              <w:rPr>
                <w:rFonts w:asciiTheme="minorEastAsia" w:hAnsiTheme="minorEastAsia"/>
                <w:sz w:val="20"/>
                <w:szCs w:val="20"/>
              </w:rPr>
              <w:t>38</w:t>
            </w:r>
            <w:r w:rsidRPr="000600ED">
              <w:rPr>
                <w:rFonts w:asciiTheme="minorEastAsia" w:hAnsiTheme="minorEastAsia" w:hint="eastAsia"/>
                <w:sz w:val="20"/>
                <w:szCs w:val="20"/>
              </w:rPr>
              <w:t>℃以上）、眼の充血（じゅうけつ）、くちびるのただれ、皮膚の広い範囲が赤くなる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中毒性表皮壊死融解症、皮膚粘膜眼症候群、急性汎発性発疹性膿疱症、剥脱性皮膚炎、多形紅斑</w:t>
            </w:r>
            <w:r w:rsidRPr="000600ED">
              <w:rPr>
                <w:rFonts w:asciiTheme="minorEastAsia" w:hAnsiTheme="minorEastAsia"/>
                <w:sz w:val="20"/>
                <w:szCs w:val="20"/>
              </w:rPr>
              <w:t>]</w:t>
            </w:r>
          </w:p>
          <w:p w14:paraId="212F5F1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・呼吸困難、蕁麻疹、意識障害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315FBF2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14:paraId="41355E8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・脱力感、四肢の麻痺、意識障害（頻脈など）</w:t>
            </w:r>
            <w:r w:rsidRPr="000600ED">
              <w:rPr>
                <w:rFonts w:asciiTheme="minorEastAsia" w:hAnsiTheme="minorEastAsia"/>
                <w:sz w:val="20"/>
                <w:szCs w:val="20"/>
              </w:rPr>
              <w:t xml:space="preserve"> [</w:t>
            </w:r>
            <w:r w:rsidRPr="000600ED">
              <w:rPr>
                <w:rFonts w:asciiTheme="minorEastAsia" w:hAnsiTheme="minorEastAsia" w:hint="eastAsia"/>
                <w:sz w:val="20"/>
                <w:szCs w:val="20"/>
              </w:rPr>
              <w:t>低カリウム血症</w:t>
            </w:r>
            <w:r w:rsidRPr="000600ED">
              <w:rPr>
                <w:rFonts w:asciiTheme="minorEastAsia" w:hAnsiTheme="minorEastAsia"/>
                <w:sz w:val="20"/>
                <w:szCs w:val="20"/>
              </w:rPr>
              <w:t>]</w:t>
            </w:r>
          </w:p>
          <w:p w14:paraId="3777A08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3A20D0A" w14:textId="77777777" w:rsidTr="003F20F5">
        <w:tc>
          <w:tcPr>
            <w:tcW w:w="9968" w:type="dxa"/>
            <w:gridSpan w:val="2"/>
          </w:tcPr>
          <w:p w14:paraId="20B58B8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FB79050" w14:textId="77777777" w:rsidR="00D37518"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028431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273B0941" w14:textId="77777777" w:rsidTr="003F20F5">
        <w:tc>
          <w:tcPr>
            <w:tcW w:w="9968" w:type="dxa"/>
            <w:gridSpan w:val="2"/>
          </w:tcPr>
          <w:p w14:paraId="0ADB0A15"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01E8C1E" w14:textId="77777777" w:rsidR="00D24830" w:rsidRDefault="00D24830" w:rsidP="003F20F5">
            <w:pPr>
              <w:rPr>
                <w:rFonts w:asciiTheme="minorEastAsia"/>
                <w:sz w:val="20"/>
                <w:szCs w:val="20"/>
              </w:rPr>
            </w:pPr>
          </w:p>
          <w:p w14:paraId="7EF20F1F" w14:textId="77777777" w:rsidR="00D24830" w:rsidRPr="007D422F" w:rsidRDefault="00D24830" w:rsidP="003F20F5">
            <w:pPr>
              <w:rPr>
                <w:rFonts w:asciiTheme="majorEastAsia" w:eastAsiaTheme="majorEastAsia" w:hAnsiTheme="majorEastAsia"/>
                <w:sz w:val="20"/>
                <w:szCs w:val="20"/>
              </w:rPr>
            </w:pPr>
          </w:p>
        </w:tc>
      </w:tr>
    </w:tbl>
    <w:p w14:paraId="1EDED928" w14:textId="3F7AF0A5" w:rsidR="00D37518"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p w14:paraId="6A6ECA39" w14:textId="77777777" w:rsidR="00D37518" w:rsidRDefault="00D37518">
      <w:pPr>
        <w:widowControl/>
        <w:jc w:val="left"/>
        <w:rPr>
          <w:rFonts w:asciiTheme="minorEastAsia" w:hAnsiTheme="minorEastAsia"/>
          <w:sz w:val="20"/>
          <w:szCs w:val="20"/>
        </w:rPr>
      </w:pPr>
      <w:r>
        <w:rPr>
          <w:rFonts w:asciiTheme="minorEastAsia" w:hAnsiTheme="minorEastAsia"/>
          <w:sz w:val="20"/>
          <w:szCs w:val="20"/>
        </w:rPr>
        <w:br w:type="page"/>
      </w:r>
    </w:p>
    <w:p w14:paraId="3750D635" w14:textId="77777777" w:rsidR="00D37518" w:rsidRDefault="00D37518" w:rsidP="00D37518">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33367F81" w14:textId="77777777" w:rsidR="00D37518" w:rsidRDefault="00D37518" w:rsidP="00D37518">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4CC63FF2" w14:textId="77777777" w:rsidR="00D37518" w:rsidRPr="00244138" w:rsidRDefault="00D37518" w:rsidP="00D37518">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09/2023</w:t>
      </w:r>
    </w:p>
    <w:tbl>
      <w:tblPr>
        <w:tblStyle w:val="a3"/>
        <w:tblW w:w="0" w:type="auto"/>
        <w:tblLook w:val="04A0" w:firstRow="1" w:lastRow="0" w:firstColumn="1" w:lastColumn="0" w:noHBand="0" w:noVBand="1"/>
      </w:tblPr>
      <w:tblGrid>
        <w:gridCol w:w="7832"/>
        <w:gridCol w:w="2136"/>
      </w:tblGrid>
      <w:tr w:rsidR="00D37518" w14:paraId="69F88F1D" w14:textId="77777777" w:rsidTr="00DA3BD1">
        <w:tc>
          <w:tcPr>
            <w:tcW w:w="9968" w:type="dxa"/>
            <w:gridSpan w:val="2"/>
          </w:tcPr>
          <w:p w14:paraId="6C8FF6B6" w14:textId="77777777" w:rsidR="00D37518" w:rsidRPr="00244138" w:rsidRDefault="00D37518" w:rsidP="00DA3BD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37518" w14:paraId="37DFE8F3" w14:textId="77777777" w:rsidTr="00DA3BD1">
        <w:trPr>
          <w:trHeight w:val="1134"/>
        </w:trPr>
        <w:tc>
          <w:tcPr>
            <w:tcW w:w="7849" w:type="dxa"/>
          </w:tcPr>
          <w:p w14:paraId="7F97340E" w14:textId="77777777" w:rsidR="00D37518" w:rsidRPr="00507AE7" w:rsidRDefault="00D37518" w:rsidP="00DA3BD1">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Itraconazole</w:t>
            </w:r>
            <w:proofErr w:type="spellEnd"/>
            <w:r w:rsidRPr="00507AE7">
              <w:rPr>
                <w:rFonts w:ascii="ＭＳ Ｐゴシック" w:eastAsia="ＭＳ Ｐゴシック" w:hAnsi="ＭＳ Ｐゴシック" w:cs="游ゴシック Light"/>
                <w:b/>
                <w:sz w:val="24"/>
                <w:szCs w:val="24"/>
              </w:rPr>
              <w:t xml:space="preserve"> Capsules 50mg "SW"</w:t>
            </w:r>
          </w:p>
          <w:p w14:paraId="66B50C32" w14:textId="77777777" w:rsidR="00D37518" w:rsidRPr="00507AE7" w:rsidRDefault="00D37518" w:rsidP="00DA3BD1">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Itraconazole</w:t>
            </w:r>
            <w:proofErr w:type="spellEnd"/>
          </w:p>
          <w:p w14:paraId="4AA1D7F8" w14:textId="77777777" w:rsidR="00D37518" w:rsidRPr="00507AE7" w:rsidRDefault="00D37518" w:rsidP="00DA3BD1">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pale</w:t>
            </w:r>
            <w:proofErr w:type="spellEnd"/>
            <w:r w:rsidRPr="00507AE7">
              <w:rPr>
                <w:rFonts w:ascii="ＭＳ Ｐ明朝" w:eastAsia="ＭＳ Ｐ明朝" w:hAnsi="ＭＳ Ｐ明朝"/>
                <w:sz w:val="20"/>
                <w:szCs w:val="20"/>
              </w:rPr>
              <w:t xml:space="preserve"> yellow opaque capsule, length: 17.8 mm</w:t>
            </w:r>
          </w:p>
          <w:p w14:paraId="3DE71DF6" w14:textId="77777777" w:rsidR="00D37518" w:rsidRPr="00DF5189" w:rsidRDefault="00D37518" w:rsidP="00DA3BD1">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イトラコナゾール</w:t>
            </w:r>
            <w:r w:rsidRPr="00507AE7">
              <w:rPr>
                <w:rFonts w:ascii="ＭＳ Ｐ明朝" w:eastAsia="ＭＳ Ｐ明朝" w:hAnsi="ＭＳ Ｐ明朝"/>
                <w:sz w:val="20"/>
                <w:szCs w:val="20"/>
              </w:rPr>
              <w:t>50mg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SW</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Itraconazole50mg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SW</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50, </w:t>
            </w:r>
            <w:r w:rsidRPr="00507AE7">
              <w:rPr>
                <w:rFonts w:ascii="ＭＳ Ｐ明朝" w:eastAsia="ＭＳ Ｐ明朝" w:hAnsi="ＭＳ Ｐ明朝" w:hint="eastAsia"/>
                <w:sz w:val="20"/>
                <w:szCs w:val="20"/>
              </w:rPr>
              <w:t>抗真菌剤</w:t>
            </w:r>
          </w:p>
        </w:tc>
        <w:tc>
          <w:tcPr>
            <w:tcW w:w="2119" w:type="dxa"/>
          </w:tcPr>
          <w:p w14:paraId="66752A2D" w14:textId="77777777" w:rsidR="00D37518" w:rsidRPr="00244138" w:rsidRDefault="00D37518" w:rsidP="00DA3BD1">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2D2ABD7D" wp14:editId="5BB42872">
                  <wp:extent cx="1219200" cy="647700"/>
                  <wp:effectExtent l="0" t="0" r="0" b="0"/>
                  <wp:docPr id="39457578" name="図 39457578"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7578" name="図 39457578" descr="ダイアグラム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37518" w14:paraId="46A47B94" w14:textId="77777777" w:rsidTr="00DA3BD1">
        <w:tc>
          <w:tcPr>
            <w:tcW w:w="9968" w:type="dxa"/>
            <w:gridSpan w:val="2"/>
          </w:tcPr>
          <w:p w14:paraId="23F87BA2" w14:textId="77777777" w:rsidR="00D37518" w:rsidRPr="00244138" w:rsidRDefault="00D37518" w:rsidP="00DA3BD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0EABC906" w14:textId="77777777" w:rsidR="00D37518" w:rsidRDefault="00D37518" w:rsidP="00DA3BD1">
            <w:pPr>
              <w:ind w:leftChars="100" w:left="210"/>
              <w:jc w:val="left"/>
            </w:pPr>
            <w:r w:rsidRPr="00507AE7">
              <w:rPr>
                <w:rFonts w:ascii="ＭＳ Ｐ明朝" w:eastAsia="ＭＳ Ｐ明朝" w:hAnsi="ＭＳ Ｐ明朝"/>
                <w:sz w:val="20"/>
                <w:szCs w:val="20"/>
              </w:rPr>
              <w:t>This medicine shows anti-mycotic action by inhibiting biosynthesis of cell membrane of fungus (a kind of mold) to suppress the growth of fungus which is responsible for infectious diseases.</w:t>
            </w:r>
          </w:p>
          <w:p w14:paraId="6F4BB67B" w14:textId="77777777" w:rsidR="00D37518" w:rsidRPr="00507AE7" w:rsidRDefault="00D37518" w:rsidP="00DA3BD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It is usually used for treatment of fungal infections of internal organs (deep mycosis of respiratory organs, digestive organs or urinary tract), deep fungal infection of the skin (sporotrichosis, </w:t>
            </w:r>
            <w:proofErr w:type="spellStart"/>
            <w:r w:rsidRPr="00507AE7">
              <w:rPr>
                <w:rFonts w:ascii="ＭＳ Ｐ明朝" w:eastAsia="ＭＳ Ｐ明朝" w:hAnsi="ＭＳ Ｐ明朝"/>
                <w:sz w:val="20"/>
                <w:szCs w:val="20"/>
              </w:rPr>
              <w:t>chromomycosis</w:t>
            </w:r>
            <w:proofErr w:type="spellEnd"/>
            <w:r w:rsidRPr="00507AE7">
              <w:rPr>
                <w:rFonts w:ascii="ＭＳ Ｐ明朝" w:eastAsia="ＭＳ Ｐ明朝" w:hAnsi="ＭＳ Ｐ明朝"/>
                <w:sz w:val="20"/>
                <w:szCs w:val="20"/>
              </w:rPr>
              <w:t xml:space="preserve">), superficial fungal infection of the skin (tinea corporis (except for tinea </w:t>
            </w:r>
            <w:proofErr w:type="spellStart"/>
            <w:r w:rsidRPr="00507AE7">
              <w:rPr>
                <w:rFonts w:ascii="ＭＳ Ｐ明朝" w:eastAsia="ＭＳ Ｐ明朝" w:hAnsi="ＭＳ Ｐ明朝"/>
                <w:sz w:val="20"/>
                <w:szCs w:val="20"/>
              </w:rPr>
              <w:t>unguium</w:t>
            </w:r>
            <w:proofErr w:type="spellEnd"/>
            <w:r w:rsidRPr="00507AE7">
              <w:rPr>
                <w:rFonts w:ascii="ＭＳ Ｐ明朝" w:eastAsia="ＭＳ Ｐ明朝" w:hAnsi="ＭＳ Ｐ明朝"/>
                <w:sz w:val="20"/>
                <w:szCs w:val="20"/>
              </w:rPr>
              <w:t xml:space="preserve">), candidiasis, tinea versicolor or </w:t>
            </w:r>
            <w:proofErr w:type="spellStart"/>
            <w:r w:rsidRPr="00507AE7">
              <w:rPr>
                <w:rFonts w:ascii="ＭＳ Ｐ明朝" w:eastAsia="ＭＳ Ｐ明朝" w:hAnsi="ＭＳ Ｐ明朝"/>
                <w:sz w:val="20"/>
                <w:szCs w:val="20"/>
              </w:rPr>
              <w:t>malassezia</w:t>
            </w:r>
            <w:proofErr w:type="spellEnd"/>
            <w:r w:rsidRPr="00507AE7">
              <w:rPr>
                <w:rFonts w:ascii="ＭＳ Ｐ明朝" w:eastAsia="ＭＳ Ｐ明朝" w:hAnsi="ＭＳ Ｐ明朝"/>
                <w:sz w:val="20"/>
                <w:szCs w:val="20"/>
              </w:rPr>
              <w:t xml:space="preserve"> folliculitis) or tinea </w:t>
            </w:r>
            <w:proofErr w:type="spellStart"/>
            <w:r w:rsidRPr="00507AE7">
              <w:rPr>
                <w:rFonts w:ascii="ＭＳ Ｐ明朝" w:eastAsia="ＭＳ Ｐ明朝" w:hAnsi="ＭＳ Ｐ明朝"/>
                <w:sz w:val="20"/>
                <w:szCs w:val="20"/>
              </w:rPr>
              <w:t>unguium</w:t>
            </w:r>
            <w:proofErr w:type="spellEnd"/>
            <w:r w:rsidRPr="00507AE7">
              <w:rPr>
                <w:rFonts w:ascii="ＭＳ Ｐ明朝" w:eastAsia="ＭＳ Ｐ明朝" w:hAnsi="ＭＳ Ｐ明朝"/>
                <w:sz w:val="20"/>
                <w:szCs w:val="20"/>
              </w:rPr>
              <w:t>.</w:t>
            </w:r>
          </w:p>
        </w:tc>
      </w:tr>
      <w:tr w:rsidR="00D37518" w14:paraId="4A92D6BC" w14:textId="77777777" w:rsidTr="00DA3BD1">
        <w:tc>
          <w:tcPr>
            <w:tcW w:w="9968" w:type="dxa"/>
            <w:gridSpan w:val="2"/>
          </w:tcPr>
          <w:p w14:paraId="2F25B003" w14:textId="77777777" w:rsidR="00D37518" w:rsidRPr="00244138" w:rsidRDefault="00D37518" w:rsidP="00DA3BD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53DE355C" w14:textId="77777777" w:rsidR="00D37518" w:rsidRDefault="00D37518" w:rsidP="00DA3BD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If you ever experienced any allergic reaction(itch, rash etc.) to any medicines or foods. </w:t>
            </w:r>
          </w:p>
          <w:p w14:paraId="0EB1F533" w14:textId="77777777" w:rsidR="00D37518" w:rsidRDefault="00D37518" w:rsidP="00DA3BD1">
            <w:pPr>
              <w:ind w:leftChars="150" w:left="315"/>
              <w:jc w:val="left"/>
            </w:pPr>
            <w:r w:rsidRPr="00507AE7">
              <w:rPr>
                <w:rFonts w:ascii="ＭＳ Ｐ明朝" w:eastAsia="ＭＳ Ｐ明朝" w:hAnsi="ＭＳ Ｐ明朝"/>
                <w:sz w:val="20"/>
                <w:szCs w:val="20"/>
              </w:rPr>
              <w:t>If you have or have history of liver disorder, renal disorder or congestive heart failure.</w:t>
            </w:r>
          </w:p>
          <w:p w14:paraId="5C1852C8" w14:textId="77777777" w:rsidR="00D37518" w:rsidRDefault="00D37518" w:rsidP="00DA3BD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2C2CB7C5"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37518" w14:paraId="5D1B8E31" w14:textId="77777777" w:rsidTr="00DA3BD1">
        <w:trPr>
          <w:trHeight w:val="740"/>
        </w:trPr>
        <w:tc>
          <w:tcPr>
            <w:tcW w:w="9968" w:type="dxa"/>
            <w:gridSpan w:val="2"/>
          </w:tcPr>
          <w:p w14:paraId="7E44BFC9" w14:textId="77777777" w:rsidR="00D37518" w:rsidRPr="00244138" w:rsidRDefault="00D37518" w:rsidP="00DA3BD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E7E8BE4" w14:textId="77777777" w:rsidR="00D37518" w:rsidRPr="007F7472" w:rsidRDefault="00D37518" w:rsidP="00DA3BD1">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47C965B2" w14:textId="77777777" w:rsidR="00D37518" w:rsidRDefault="00D37518" w:rsidP="00DA3BD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treatment of visceral fungal infection (deep mycosis)</w:t>
            </w:r>
            <w:r w:rsidRPr="00507AE7">
              <w:rPr>
                <w:rFonts w:ascii="ＭＳ Ｐ明朝" w:eastAsia="ＭＳ Ｐ明朝" w:hAnsi="ＭＳ Ｐ明朝"/>
                <w:sz w:val="20"/>
                <w:szCs w:val="20"/>
              </w:rPr>
              <w:t>: In general, for adults, take 2 to 4 capsules (100 to 200 mg of the active ingredient) immediately after meal once a day. The dosage may be adjusted according to your age and symptoms. If you have switched from itraconazole injection to this medicine, take 4 capsules (200 mg) at a time immediately after meals twice a day. Strictly follow the instructions.</w:t>
            </w:r>
          </w:p>
          <w:p w14:paraId="144F3C87" w14:textId="77777777" w:rsidR="00D37518" w:rsidRDefault="00D37518" w:rsidP="00DA3BD1">
            <w:pPr>
              <w:ind w:leftChars="150" w:left="315"/>
              <w:jc w:val="left"/>
            </w:pPr>
            <w:r w:rsidRPr="00507AE7">
              <w:rPr>
                <w:rFonts w:ascii="ＭＳ Ｐ明朝" w:eastAsia="ＭＳ Ｐ明朝" w:hAnsi="ＭＳ Ｐ明朝"/>
                <w:sz w:val="20"/>
                <w:szCs w:val="20"/>
                <w:u w:val="single"/>
              </w:rPr>
              <w:t>For treatment of deep fungal infection of the skin</w:t>
            </w:r>
            <w:r w:rsidRPr="00507AE7">
              <w:rPr>
                <w:rFonts w:ascii="ＭＳ Ｐ明朝" w:eastAsia="ＭＳ Ｐ明朝" w:hAnsi="ＭＳ Ｐ明朝"/>
                <w:sz w:val="20"/>
                <w:szCs w:val="20"/>
              </w:rPr>
              <w:t>: In general, for adults, take 2 to 4 capsules (100 to 200 mg of the active ingredient) immediately after meal once a day. The dosage may be adjusted according to your age and symptoms, but not to exceed 4 capsules (200 mg) a day. Strictly follow the instructions.</w:t>
            </w:r>
          </w:p>
          <w:p w14:paraId="3ED1B8DF" w14:textId="77777777" w:rsidR="00D37518" w:rsidRDefault="00D37518" w:rsidP="00DA3BD1">
            <w:pPr>
              <w:ind w:leftChars="150" w:left="315"/>
              <w:jc w:val="left"/>
            </w:pPr>
            <w:r w:rsidRPr="00507AE7">
              <w:rPr>
                <w:rFonts w:ascii="ＭＳ Ｐ明朝" w:eastAsia="ＭＳ Ｐ明朝" w:hAnsi="ＭＳ Ｐ明朝"/>
                <w:sz w:val="20"/>
                <w:szCs w:val="20"/>
                <w:u w:val="single"/>
              </w:rPr>
              <w:t xml:space="preserve">For treatment of superficial fungal infection of the skin (except for tinea </w:t>
            </w:r>
            <w:proofErr w:type="spellStart"/>
            <w:r w:rsidRPr="00507AE7">
              <w:rPr>
                <w:rFonts w:ascii="ＭＳ Ｐ明朝" w:eastAsia="ＭＳ Ｐ明朝" w:hAnsi="ＭＳ Ｐ明朝"/>
                <w:sz w:val="20"/>
                <w:szCs w:val="20"/>
                <w:u w:val="single"/>
              </w:rPr>
              <w:t>unguium</w:t>
            </w:r>
            <w:proofErr w:type="spellEnd"/>
            <w:r w:rsidRPr="00507AE7">
              <w:rPr>
                <w:rFonts w:ascii="ＭＳ Ｐ明朝" w:eastAsia="ＭＳ Ｐ明朝" w:hAnsi="ＭＳ Ｐ明朝"/>
                <w:sz w:val="20"/>
                <w:szCs w:val="20"/>
                <w:u w:val="single"/>
              </w:rPr>
              <w:t>)</w:t>
            </w:r>
            <w:r w:rsidRPr="00507AE7">
              <w:rPr>
                <w:rFonts w:ascii="ＭＳ Ｐ明朝" w:eastAsia="ＭＳ Ｐ明朝" w:hAnsi="ＭＳ Ｐ明朝"/>
                <w:sz w:val="20"/>
                <w:szCs w:val="20"/>
              </w:rPr>
              <w:t>: In general, for adults, take 1 to 2 capsules (50 to 100 mg of the active ingredient) immediately after meal once a day. For nail candidiasis or candida paronychia, take 2 capsules (100 mg) immediately after meal once a day. The dosage may be adjusted according to your age and symptoms, but not to exceed 4 capsules (200 mg) a day. Strictly follow the instructions.</w:t>
            </w:r>
          </w:p>
          <w:p w14:paraId="0EAE14D6" w14:textId="77777777" w:rsidR="00D37518" w:rsidRDefault="00D37518" w:rsidP="00DA3BD1">
            <w:pPr>
              <w:ind w:leftChars="150" w:left="315"/>
              <w:jc w:val="left"/>
            </w:pPr>
            <w:r w:rsidRPr="00507AE7">
              <w:rPr>
                <w:rFonts w:ascii="ＭＳ Ｐ明朝" w:eastAsia="ＭＳ Ｐ明朝" w:hAnsi="ＭＳ Ｐ明朝"/>
                <w:sz w:val="20"/>
                <w:szCs w:val="20"/>
                <w:u w:val="single"/>
              </w:rPr>
              <w:t xml:space="preserve">For treatment of tinea </w:t>
            </w:r>
            <w:proofErr w:type="spellStart"/>
            <w:r w:rsidRPr="00507AE7">
              <w:rPr>
                <w:rFonts w:ascii="ＭＳ Ｐ明朝" w:eastAsia="ＭＳ Ｐ明朝" w:hAnsi="ＭＳ Ｐ明朝"/>
                <w:sz w:val="20"/>
                <w:szCs w:val="20"/>
                <w:u w:val="single"/>
              </w:rPr>
              <w:t>unguium</w:t>
            </w:r>
            <w:proofErr w:type="spellEnd"/>
            <w:r w:rsidRPr="00507AE7">
              <w:rPr>
                <w:rFonts w:ascii="ＭＳ Ｐ明朝" w:eastAsia="ＭＳ Ｐ明朝" w:hAnsi="ＭＳ Ｐ明朝"/>
                <w:sz w:val="20"/>
                <w:szCs w:val="20"/>
                <w:u w:val="single"/>
              </w:rPr>
              <w:t xml:space="preserve"> (pulse therapy)</w:t>
            </w:r>
            <w:r w:rsidRPr="00507AE7">
              <w:rPr>
                <w:rFonts w:ascii="ＭＳ Ｐ明朝" w:eastAsia="ＭＳ Ｐ明朝" w:hAnsi="ＭＳ Ｐ明朝"/>
                <w:sz w:val="20"/>
                <w:szCs w:val="20"/>
              </w:rPr>
              <w:t>: In general, for adults, take 4 capsules (200 mg of the active ingredient) immediately after meals twice a day for a week, and then stop taking this medicine for 3 weeks. This treatment cycle will be repeated three times. The dosage may be adjusted, if needed. Strictly follow the instructions.</w:t>
            </w:r>
          </w:p>
          <w:p w14:paraId="476216B4" w14:textId="77777777" w:rsidR="00D37518" w:rsidRDefault="00D37518" w:rsidP="00DA3BD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If it is almost time for the next dose, skip the missed dose and continue your regular dosing schedule. DO NOT take a double dose to make up for the missed dose.</w:t>
            </w:r>
          </w:p>
          <w:p w14:paraId="190DE3BD" w14:textId="77777777" w:rsidR="00D37518" w:rsidRDefault="00D37518" w:rsidP="00DA3BD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took too much of this medicine (more than prescribed), check with your doctor/pharmacist.</w:t>
            </w:r>
          </w:p>
          <w:p w14:paraId="44E69629" w14:textId="77777777" w:rsidR="00D37518" w:rsidRPr="00244138" w:rsidRDefault="00D37518" w:rsidP="00DA3BD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37518" w14:paraId="28436441" w14:textId="77777777" w:rsidTr="00DA3BD1">
        <w:tc>
          <w:tcPr>
            <w:tcW w:w="9968" w:type="dxa"/>
            <w:gridSpan w:val="2"/>
          </w:tcPr>
          <w:p w14:paraId="052ACBD7" w14:textId="77777777" w:rsidR="00D37518" w:rsidRPr="00244138" w:rsidRDefault="00D37518" w:rsidP="00DA3BD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55DAA902" w14:textId="77777777" w:rsidR="00D37518" w:rsidRDefault="00D37518" w:rsidP="00DA3BD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Periodic liver function test may be required when patient is under long-term administration. In that case, take the test on your designated date and time.</w:t>
            </w:r>
          </w:p>
          <w:p w14:paraId="40928A84" w14:textId="77777777" w:rsidR="00D37518" w:rsidRDefault="00D37518" w:rsidP="00DA3BD1">
            <w:pPr>
              <w:ind w:leftChars="150" w:left="315"/>
              <w:jc w:val="left"/>
            </w:pPr>
            <w:r w:rsidRPr="00507AE7">
              <w:rPr>
                <w:rFonts w:ascii="ＭＳ Ｐ明朝" w:eastAsia="ＭＳ Ｐ明朝" w:hAnsi="ＭＳ Ｐ明朝"/>
                <w:sz w:val="20"/>
                <w:szCs w:val="20"/>
              </w:rPr>
              <w:t>If you are breastfeeding, avoid breastfeeding while taking this medicine.</w:t>
            </w:r>
          </w:p>
          <w:p w14:paraId="50D8CD28" w14:textId="77777777" w:rsidR="00D37518" w:rsidRPr="00507AE7" w:rsidRDefault="00D37518" w:rsidP="00DA3BD1">
            <w:pPr>
              <w:ind w:leftChars="150" w:left="315"/>
              <w:jc w:val="left"/>
              <w:rPr>
                <w:rFonts w:ascii="ＭＳ Ｐ明朝" w:eastAsia="ＭＳ Ｐ明朝" w:hAnsi="ＭＳ Ｐ明朝"/>
                <w:sz w:val="20"/>
                <w:szCs w:val="20"/>
              </w:rPr>
            </w:pPr>
          </w:p>
        </w:tc>
      </w:tr>
      <w:tr w:rsidR="00D37518" w14:paraId="71B3CF63" w14:textId="77777777" w:rsidTr="00DA3BD1">
        <w:tc>
          <w:tcPr>
            <w:tcW w:w="9968" w:type="dxa"/>
            <w:gridSpan w:val="2"/>
          </w:tcPr>
          <w:p w14:paraId="3C69DA98" w14:textId="77777777" w:rsidR="00D37518" w:rsidRPr="00244138" w:rsidRDefault="00D37518" w:rsidP="00DA3BD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3F3CFE9" w14:textId="77777777" w:rsidR="00D37518" w:rsidRPr="00507AE7" w:rsidRDefault="00D37518" w:rsidP="00DA3BD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liver dysfunction, discomfort in the stomach, nausea, rash, abdominal pain, flatus (gas accumulated in the bowel) and diarrhea. If any of these symptoms occur, consult with your doctor or pharmacist.</w:t>
            </w:r>
          </w:p>
          <w:p w14:paraId="7B7BFD8D" w14:textId="77777777" w:rsidR="00D37518" w:rsidRPr="00244138" w:rsidRDefault="00D37518" w:rsidP="00DA3BD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EBAF73E"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edema of the whole body, nausea, breathing difficulty [congestive heart failure, pulmonary edema]</w:t>
            </w:r>
          </w:p>
          <w:p w14:paraId="45ABEA74"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lastRenderedPageBreak/>
              <w:t>・</w:t>
            </w:r>
            <w:r w:rsidRPr="00507AE7">
              <w:rPr>
                <w:rFonts w:ascii="ＭＳ Ｐ明朝" w:eastAsia="ＭＳ Ｐ明朝" w:hAnsi="ＭＳ Ｐ明朝"/>
                <w:sz w:val="20"/>
                <w:szCs w:val="20"/>
              </w:rPr>
              <w:t>general malaise, loss of appetite, yellow discoloration of skin and/or conjunctiva [liver disorder, cholestasis, jaundice]</w:t>
            </w:r>
          </w:p>
          <w:p w14:paraId="6F4E3150"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high fever (over 38 degree Celsius), bloodshot eyes, lips sores, reddened skin over widespread area [toxic epidermal necrolysis, mucocutaneous-ocular syndrome, acute generalized </w:t>
            </w:r>
            <w:proofErr w:type="spellStart"/>
            <w:r w:rsidRPr="00507AE7">
              <w:rPr>
                <w:rFonts w:ascii="ＭＳ Ｐ明朝" w:eastAsia="ＭＳ Ｐ明朝" w:hAnsi="ＭＳ Ｐ明朝"/>
                <w:sz w:val="20"/>
                <w:szCs w:val="20"/>
              </w:rPr>
              <w:t>exanthematous</w:t>
            </w:r>
            <w:proofErr w:type="spellEnd"/>
            <w:r w:rsidRPr="00507AE7">
              <w:rPr>
                <w:rFonts w:ascii="ＭＳ Ｐ明朝" w:eastAsia="ＭＳ Ｐ明朝" w:hAnsi="ＭＳ Ｐ明朝"/>
                <w:sz w:val="20"/>
                <w:szCs w:val="20"/>
              </w:rPr>
              <w:t xml:space="preserve"> pustulosis, exfoliative dermatitis, erythema multiforme]</w:t>
            </w:r>
          </w:p>
          <w:p w14:paraId="25C6CDB7"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breathing difficulty, hives, impaired consciousness [shock, anaphylaxis]</w:t>
            </w:r>
          </w:p>
          <w:p w14:paraId="56CE9E80"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dry cough, respiratory distress [interstitial pneumonia]</w:t>
            </w:r>
          </w:p>
          <w:p w14:paraId="4FA3771B"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weakness, paralysis of limbs, impaired consciousness (fast pulse, etc.) [hypokalemia]</w:t>
            </w:r>
          </w:p>
          <w:p w14:paraId="4D1D2225" w14:textId="77777777" w:rsidR="00D37518" w:rsidRPr="00244138" w:rsidRDefault="00D37518" w:rsidP="00DA3BD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37518" w14:paraId="1264BAB5" w14:textId="77777777" w:rsidTr="00DA3BD1">
        <w:tc>
          <w:tcPr>
            <w:tcW w:w="9968" w:type="dxa"/>
            <w:gridSpan w:val="2"/>
          </w:tcPr>
          <w:p w14:paraId="1A280307" w14:textId="77777777" w:rsidR="00D37518" w:rsidRPr="00244138" w:rsidRDefault="00D37518" w:rsidP="00DA3BD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Storage conditions and other information</w:t>
            </w:r>
          </w:p>
          <w:p w14:paraId="0C08D2FA" w14:textId="77777777" w:rsidR="00D37518" w:rsidRDefault="00D37518" w:rsidP="00DA3BD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49927379" w14:textId="77777777" w:rsidR="00D37518" w:rsidRPr="00507AE7" w:rsidRDefault="00D37518" w:rsidP="00DA3BD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dispose of it, please consult the pharmacy or medical institution where you received it. Please do not give it to others.</w:t>
            </w:r>
          </w:p>
        </w:tc>
      </w:tr>
      <w:tr w:rsidR="00D37518" w14:paraId="429C8F65" w14:textId="77777777" w:rsidTr="00DA3BD1">
        <w:tc>
          <w:tcPr>
            <w:tcW w:w="9968" w:type="dxa"/>
            <w:gridSpan w:val="2"/>
          </w:tcPr>
          <w:p w14:paraId="3D5B6BC0" w14:textId="77777777" w:rsidR="00D37518" w:rsidRDefault="00D37518" w:rsidP="00DA3BD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7416EDA" w14:textId="77777777" w:rsidR="00D37518" w:rsidRDefault="00D37518" w:rsidP="00DA3BD1">
            <w:pPr>
              <w:rPr>
                <w:rFonts w:asciiTheme="minorEastAsia"/>
                <w:sz w:val="20"/>
                <w:szCs w:val="20"/>
              </w:rPr>
            </w:pPr>
          </w:p>
          <w:p w14:paraId="244693B0" w14:textId="77777777" w:rsidR="00D37518" w:rsidRPr="007D422F" w:rsidRDefault="00D37518" w:rsidP="00DA3BD1">
            <w:pPr>
              <w:rPr>
                <w:rFonts w:asciiTheme="majorEastAsia" w:eastAsiaTheme="majorEastAsia" w:hAnsiTheme="majorEastAsia"/>
                <w:sz w:val="20"/>
                <w:szCs w:val="20"/>
              </w:rPr>
            </w:pPr>
          </w:p>
        </w:tc>
      </w:tr>
    </w:tbl>
    <w:p w14:paraId="0B35E1F9" w14:textId="77777777" w:rsidR="00D37518" w:rsidRPr="00DB2351" w:rsidRDefault="00D37518" w:rsidP="00D37518">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050C2F30" w14:textId="77777777" w:rsidR="007D422F" w:rsidRPr="00D37518" w:rsidRDefault="007D422F" w:rsidP="00D24830">
      <w:pPr>
        <w:jc w:val="left"/>
      </w:pPr>
    </w:p>
    <w:sectPr w:rsidR="007D422F" w:rsidRPr="00D37518"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5662" w14:textId="77777777" w:rsidR="005676BB" w:rsidRDefault="005676BB" w:rsidP="005676BB">
      <w:r>
        <w:separator/>
      </w:r>
    </w:p>
  </w:endnote>
  <w:endnote w:type="continuationSeparator" w:id="0">
    <w:p w14:paraId="7C501E49"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9A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60F2" w14:textId="77777777" w:rsidR="005676BB" w:rsidRDefault="005676BB" w:rsidP="005676BB">
      <w:r>
        <w:separator/>
      </w:r>
    </w:p>
  </w:footnote>
  <w:footnote w:type="continuationSeparator" w:id="0">
    <w:p w14:paraId="74D7BC82"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B5781"/>
    <w:rsid w:val="00BD674E"/>
    <w:rsid w:val="00D24830"/>
    <w:rsid w:val="00D37518"/>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80FA7C"/>
  <w14:defaultImageDpi w14:val="0"/>
  <w15:docId w15:val="{45F4D0FD-557C-4D4D-8171-E270D75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イトラコナゾールカプセル50mg「SW」_くすりのしおり</dc:title>
  <dc:subject/>
  <dc:creator>日本ケミファ株式会社</dc:creator>
  <cp:keywords/>
  <dc:description/>
  <cp:revision>3</cp:revision>
  <dcterms:created xsi:type="dcterms:W3CDTF">2023-09-25T23:56:00Z</dcterms:created>
  <dcterms:modified xsi:type="dcterms:W3CDTF">2023-09-26T00:02:00Z</dcterms:modified>
</cp:coreProperties>
</file>